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06C" w14:textId="77777777" w:rsidR="00DF5FD0" w:rsidRPr="004C5717" w:rsidRDefault="00DF5FD0" w:rsidP="004C5717">
      <w:pPr>
        <w:pStyle w:val="Title"/>
      </w:pPr>
      <w:r w:rsidRPr="004C5717">
        <w:t>Creating Accessible Presentations: Features and Tools</w:t>
      </w:r>
    </w:p>
    <w:p w14:paraId="75C88CE4" w14:textId="77777777" w:rsidR="00DF5FD0" w:rsidRPr="004C5717" w:rsidRDefault="00DF5FD0" w:rsidP="004C5717">
      <w:r w:rsidRPr="004C5717">
        <w:t>March 23, 2023</w:t>
      </w:r>
    </w:p>
    <w:p w14:paraId="29D208FB" w14:textId="77777777" w:rsidR="00DF5FD0" w:rsidRDefault="00DF5FD0" w:rsidP="004C5717">
      <w:r w:rsidRPr="004C5717">
        <w:t>Megan Sellmer, Melody Shih, and Tobe Duggan</w:t>
      </w:r>
    </w:p>
    <w:p w14:paraId="79AF4C4A" w14:textId="77777777" w:rsidR="004C5717" w:rsidRPr="004C5717" w:rsidRDefault="004C5717" w:rsidP="004C5717"/>
    <w:p w14:paraId="550E9B2F" w14:textId="77777777" w:rsidR="00DF5FD0" w:rsidRPr="004C5717" w:rsidRDefault="00DF5FD0" w:rsidP="004C5717">
      <w:pPr>
        <w:pStyle w:val="Heading1"/>
      </w:pPr>
      <w:r w:rsidRPr="004C5717">
        <w:t>Land Acknowledgment</w:t>
      </w:r>
    </w:p>
    <w:p w14:paraId="2C642DEC" w14:textId="77777777" w:rsidR="00DF5FD0" w:rsidRPr="004C5717" w:rsidRDefault="00DF5FD0" w:rsidP="004C5717">
      <w:r w:rsidRPr="004C5717">
        <w:t>“Our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 We respectfully ask for you all to take a moment to acknowledge the lands on which you reside.”</w:t>
      </w:r>
    </w:p>
    <w:p w14:paraId="1A427407" w14:textId="77777777" w:rsidR="00DF5FD0" w:rsidRPr="004C5717" w:rsidRDefault="00DF5FD0" w:rsidP="004C5717"/>
    <w:p w14:paraId="0269FA5A" w14:textId="77777777" w:rsidR="00DF5FD0" w:rsidRPr="004C5717" w:rsidRDefault="00DF5FD0" w:rsidP="004C5717">
      <w:pPr>
        <w:pStyle w:val="Heading1"/>
      </w:pPr>
      <w:r w:rsidRPr="004C5717">
        <w:t>Tables</w:t>
      </w:r>
    </w:p>
    <w:p w14:paraId="36B5FEF3" w14:textId="77777777" w:rsidR="00DF5FD0" w:rsidRPr="004C5717" w:rsidRDefault="00DF5FD0" w:rsidP="004C5717">
      <w:pPr>
        <w:numPr>
          <w:ilvl w:val="0"/>
          <w:numId w:val="10"/>
        </w:numPr>
      </w:pPr>
      <w:r w:rsidRPr="004C5717">
        <w:t xml:space="preserve">Avoid them! If you must use tables, keep them simple. </w:t>
      </w:r>
    </w:p>
    <w:p w14:paraId="7F028937" w14:textId="77777777" w:rsidR="00DF5FD0" w:rsidRPr="004C5717" w:rsidRDefault="00DF5FD0" w:rsidP="004C5717">
      <w:pPr>
        <w:numPr>
          <w:ilvl w:val="1"/>
          <w:numId w:val="10"/>
        </w:numPr>
      </w:pPr>
      <w:r w:rsidRPr="004C5717">
        <w:t>Mark up the header row.</w:t>
      </w:r>
    </w:p>
    <w:p w14:paraId="1F570B21" w14:textId="77777777" w:rsidR="00DF5FD0" w:rsidRPr="004C5717" w:rsidRDefault="00DF5FD0" w:rsidP="004C5717">
      <w:pPr>
        <w:numPr>
          <w:ilvl w:val="1"/>
          <w:numId w:val="10"/>
        </w:numPr>
      </w:pPr>
      <w:r w:rsidRPr="004C5717">
        <w:t>Don’t use a fixed layout.</w:t>
      </w:r>
    </w:p>
    <w:p w14:paraId="6952A61C" w14:textId="77777777" w:rsidR="00DF5FD0" w:rsidRPr="004C5717" w:rsidRDefault="00DF5FD0" w:rsidP="004C5717">
      <w:pPr>
        <w:numPr>
          <w:ilvl w:val="1"/>
          <w:numId w:val="10"/>
        </w:numPr>
      </w:pPr>
      <w:r w:rsidRPr="004C5717">
        <w:t xml:space="preserve">Don’t </w:t>
      </w:r>
      <w:proofErr w:type="gramStart"/>
      <w:r w:rsidRPr="004C5717">
        <w:t>merge</w:t>
      </w:r>
      <w:proofErr w:type="gramEnd"/>
      <w:r w:rsidRPr="004C5717">
        <w:t xml:space="preserve"> cells.</w:t>
      </w:r>
    </w:p>
    <w:p w14:paraId="22BB780F" w14:textId="77777777" w:rsidR="00DF5FD0" w:rsidRPr="004C5717" w:rsidRDefault="00DF5FD0" w:rsidP="004C5717">
      <w:pPr>
        <w:numPr>
          <w:ilvl w:val="1"/>
          <w:numId w:val="10"/>
        </w:numPr>
      </w:pPr>
      <w:r w:rsidRPr="004C5717">
        <w:t>Don’t have blank cells.</w:t>
      </w:r>
    </w:p>
    <w:p w14:paraId="0CF9A2E8" w14:textId="77777777" w:rsidR="00DF5FD0" w:rsidRPr="004C5717" w:rsidRDefault="00DF5FD0" w:rsidP="004C5717">
      <w:pPr>
        <w:numPr>
          <w:ilvl w:val="1"/>
          <w:numId w:val="10"/>
        </w:numPr>
      </w:pPr>
      <w:r w:rsidRPr="004C5717">
        <w:t xml:space="preserve">Use the largest text possible and a sans-serif font. </w:t>
      </w:r>
    </w:p>
    <w:p w14:paraId="612AF6F7" w14:textId="77777777" w:rsidR="004C5717" w:rsidRPr="004C5717" w:rsidRDefault="004C5717" w:rsidP="004C5717"/>
    <w:p w14:paraId="48515B1D" w14:textId="03FD4569" w:rsidR="00DF5FD0" w:rsidRPr="004C5717" w:rsidRDefault="00DF5FD0" w:rsidP="004C5717">
      <w:pPr>
        <w:pStyle w:val="Heading1"/>
      </w:pPr>
      <w:r w:rsidRPr="004C5717">
        <w:t>Transitions and A</w:t>
      </w:r>
      <w:r w:rsidR="00F63592">
        <w:t>nimations</w:t>
      </w:r>
    </w:p>
    <w:p w14:paraId="74214B43" w14:textId="77777777" w:rsidR="00DF5FD0" w:rsidRPr="004C5717" w:rsidRDefault="00DF5FD0" w:rsidP="00393021">
      <w:pPr>
        <w:numPr>
          <w:ilvl w:val="0"/>
          <w:numId w:val="10"/>
        </w:numPr>
      </w:pPr>
      <w:r w:rsidRPr="004C5717">
        <w:t xml:space="preserve">Avoid using elaborate transitions and automation. </w:t>
      </w:r>
    </w:p>
    <w:p w14:paraId="3C51407A" w14:textId="77777777" w:rsidR="00DF5FD0" w:rsidRPr="004C5717" w:rsidRDefault="00DF5FD0" w:rsidP="00393021">
      <w:pPr>
        <w:numPr>
          <w:ilvl w:val="1"/>
          <w:numId w:val="10"/>
        </w:numPr>
      </w:pPr>
      <w:r w:rsidRPr="004C5717">
        <w:t xml:space="preserve">They don’t communicate anything important in the presentation. </w:t>
      </w:r>
    </w:p>
    <w:p w14:paraId="14235AF8" w14:textId="77777777" w:rsidR="00DF5FD0" w:rsidRPr="004C5717" w:rsidRDefault="00DF5FD0" w:rsidP="00393021">
      <w:pPr>
        <w:numPr>
          <w:ilvl w:val="1"/>
          <w:numId w:val="10"/>
        </w:numPr>
      </w:pPr>
      <w:r w:rsidRPr="004C5717">
        <w:t xml:space="preserve">They can be distracting and make some viewers sick. </w:t>
      </w:r>
    </w:p>
    <w:p w14:paraId="2B659CFC" w14:textId="77777777" w:rsidR="00DF5FD0" w:rsidRPr="004C5717" w:rsidRDefault="00DF5FD0" w:rsidP="00393021">
      <w:pPr>
        <w:numPr>
          <w:ilvl w:val="0"/>
          <w:numId w:val="10"/>
        </w:numPr>
      </w:pPr>
      <w:r w:rsidRPr="004C5717">
        <w:t xml:space="preserve">In some cases, animation can help viewers focus on the discussed text. </w:t>
      </w:r>
    </w:p>
    <w:p w14:paraId="74442E8F" w14:textId="77777777" w:rsidR="00DF5FD0" w:rsidRDefault="00DF5FD0" w:rsidP="00393021">
      <w:pPr>
        <w:numPr>
          <w:ilvl w:val="1"/>
          <w:numId w:val="10"/>
        </w:numPr>
      </w:pPr>
      <w:r w:rsidRPr="004C5717">
        <w:t xml:space="preserve">This especially helps when there is too much text on the slide. </w:t>
      </w:r>
    </w:p>
    <w:p w14:paraId="76BB1AEF" w14:textId="77777777" w:rsidR="004C5717" w:rsidRPr="004C5717" w:rsidRDefault="004C5717" w:rsidP="004C5717"/>
    <w:p w14:paraId="03052DC0" w14:textId="77777777" w:rsidR="00DF5FD0" w:rsidRPr="004C5717" w:rsidRDefault="00DF5FD0" w:rsidP="004C5717">
      <w:pPr>
        <w:pStyle w:val="Heading1"/>
      </w:pPr>
      <w:r w:rsidRPr="004C5717">
        <w:t>Drawings and Annotations</w:t>
      </w:r>
    </w:p>
    <w:p w14:paraId="78B8DA04" w14:textId="77777777" w:rsidR="00DF5FD0" w:rsidRPr="004C5717" w:rsidRDefault="00DF5FD0" w:rsidP="00393021">
      <w:pPr>
        <w:numPr>
          <w:ilvl w:val="0"/>
          <w:numId w:val="15"/>
        </w:numPr>
      </w:pPr>
      <w:r w:rsidRPr="004C5717">
        <w:t>Avoid using drawings, both in creating your slides and during your presentation.</w:t>
      </w:r>
    </w:p>
    <w:p w14:paraId="6690BF4B" w14:textId="77777777" w:rsidR="00DF5FD0" w:rsidRPr="004C5717" w:rsidRDefault="00DF5FD0" w:rsidP="00393021">
      <w:pPr>
        <w:numPr>
          <w:ilvl w:val="0"/>
          <w:numId w:val="15"/>
        </w:numPr>
      </w:pPr>
      <w:r w:rsidRPr="004C5717">
        <w:t xml:space="preserve">These are inaccessible and often difficult to see, especially when done during the presentation. </w:t>
      </w:r>
    </w:p>
    <w:p w14:paraId="5A078A1E" w14:textId="77777777" w:rsidR="00DF5FD0" w:rsidRPr="004C5717" w:rsidRDefault="00DF5FD0" w:rsidP="00393021">
      <w:pPr>
        <w:numPr>
          <w:ilvl w:val="0"/>
          <w:numId w:val="15"/>
        </w:numPr>
      </w:pPr>
      <w:r w:rsidRPr="004C5717">
        <w:t xml:space="preserve">Depending on their creation, they use only colour to convey meaning. </w:t>
      </w:r>
    </w:p>
    <w:p w14:paraId="6E4A93FC" w14:textId="77777777" w:rsidR="00DF5FD0" w:rsidRDefault="00DF5FD0" w:rsidP="00393021">
      <w:pPr>
        <w:numPr>
          <w:ilvl w:val="0"/>
          <w:numId w:val="15"/>
        </w:numPr>
      </w:pPr>
      <w:r w:rsidRPr="004C5717">
        <w:t xml:space="preserve">Add alt-text descriptions if you use them, which we will discuss next week. </w:t>
      </w:r>
    </w:p>
    <w:p w14:paraId="3E1C2AC0" w14:textId="77777777" w:rsidR="004C5717" w:rsidRPr="004C5717" w:rsidRDefault="004C5717" w:rsidP="004C5717"/>
    <w:p w14:paraId="59A0D97F" w14:textId="77777777" w:rsidR="00DF5FD0" w:rsidRPr="004C5717" w:rsidRDefault="00DF5FD0" w:rsidP="004C5717">
      <w:pPr>
        <w:pStyle w:val="Heading1"/>
      </w:pPr>
      <w:r w:rsidRPr="004C5717">
        <w:t>Captions and Subtitles</w:t>
      </w:r>
    </w:p>
    <w:p w14:paraId="0AC4BD80" w14:textId="77777777" w:rsidR="00DF5FD0" w:rsidRPr="004C5717" w:rsidRDefault="00DF5FD0" w:rsidP="00393021">
      <w:pPr>
        <w:numPr>
          <w:ilvl w:val="0"/>
          <w:numId w:val="16"/>
        </w:numPr>
      </w:pPr>
      <w:r w:rsidRPr="004C5717">
        <w:t xml:space="preserve">Google Slide and PowerPoint let you add captions/subtitles to your presentations. </w:t>
      </w:r>
    </w:p>
    <w:p w14:paraId="38A67B3E" w14:textId="77777777" w:rsidR="00DF5FD0" w:rsidRPr="004C5717" w:rsidRDefault="00DF5FD0" w:rsidP="00393021">
      <w:pPr>
        <w:numPr>
          <w:ilvl w:val="0"/>
          <w:numId w:val="16"/>
        </w:numPr>
      </w:pPr>
      <w:r w:rsidRPr="004C5717">
        <w:t>When presenting in a room of people, use the captions in Google Slides or PowerPoint.</w:t>
      </w:r>
    </w:p>
    <w:p w14:paraId="65D2C5A6" w14:textId="77777777" w:rsidR="00DF5FD0" w:rsidRPr="004C5717" w:rsidRDefault="00DF5FD0" w:rsidP="00393021">
      <w:pPr>
        <w:numPr>
          <w:ilvl w:val="0"/>
          <w:numId w:val="16"/>
        </w:numPr>
      </w:pPr>
      <w:r w:rsidRPr="004C5717">
        <w:t>If possible, provide an American Sign Language (ASL) interpreter.</w:t>
      </w:r>
    </w:p>
    <w:p w14:paraId="61F5601F" w14:textId="77777777" w:rsidR="00DF5FD0" w:rsidRPr="004C5717" w:rsidRDefault="00DF5FD0" w:rsidP="00393021">
      <w:pPr>
        <w:numPr>
          <w:ilvl w:val="0"/>
          <w:numId w:val="16"/>
        </w:numPr>
      </w:pPr>
      <w:r w:rsidRPr="004C5717">
        <w:t xml:space="preserve">We recommend that you edit the captions before posting your presentation recording. </w:t>
      </w:r>
    </w:p>
    <w:p w14:paraId="1D7577E8" w14:textId="77777777" w:rsidR="00DF5FD0" w:rsidRPr="004C5717" w:rsidRDefault="00DF5FD0" w:rsidP="004C5717"/>
    <w:p w14:paraId="3E85AF50" w14:textId="77777777" w:rsidR="00DF5FD0" w:rsidRPr="004C5717" w:rsidRDefault="00DF5FD0" w:rsidP="004C5717">
      <w:pPr>
        <w:pStyle w:val="Heading2"/>
      </w:pPr>
      <w:r w:rsidRPr="004C5717">
        <w:lastRenderedPageBreak/>
        <w:t>PowerPoint: Enabling Subtitles and Captions</w:t>
      </w:r>
    </w:p>
    <w:p w14:paraId="29A35419" w14:textId="77777777" w:rsidR="00DF5FD0" w:rsidRPr="004C5717" w:rsidRDefault="00DF5FD0" w:rsidP="004C5717">
      <w:pPr>
        <w:numPr>
          <w:ilvl w:val="0"/>
          <w:numId w:val="10"/>
        </w:numPr>
      </w:pPr>
      <w:r w:rsidRPr="004C5717">
        <w:t>How to turn on captions in PowerPoint:</w:t>
      </w:r>
    </w:p>
    <w:p w14:paraId="79DE1A38" w14:textId="77777777" w:rsidR="00DF5FD0" w:rsidRPr="004C5717" w:rsidRDefault="00DF5FD0" w:rsidP="004C5717">
      <w:pPr>
        <w:numPr>
          <w:ilvl w:val="1"/>
          <w:numId w:val="10"/>
        </w:numPr>
      </w:pPr>
      <w:r w:rsidRPr="004C5717">
        <w:t xml:space="preserve">Begin the slide show and click on </w:t>
      </w:r>
      <w:proofErr w:type="gramStart"/>
      <w:r w:rsidRPr="004C5717">
        <w:t>the ”CC</w:t>
      </w:r>
      <w:proofErr w:type="gramEnd"/>
      <w:r w:rsidRPr="004C5717">
        <w:t xml:space="preserve">” icon on the bottom left of the screen. </w:t>
      </w:r>
    </w:p>
    <w:p w14:paraId="58A0E010" w14:textId="77777777" w:rsidR="00DF5FD0" w:rsidRPr="004C5717" w:rsidRDefault="00DF5FD0" w:rsidP="004C5717">
      <w:pPr>
        <w:numPr>
          <w:ilvl w:val="1"/>
          <w:numId w:val="10"/>
        </w:numPr>
      </w:pPr>
      <w:r w:rsidRPr="004C5717">
        <w:t xml:space="preserve">You can adjust the subtitle settings under the “Slide Show” option in the PowerPoint toolbar. </w:t>
      </w:r>
    </w:p>
    <w:p w14:paraId="2EC09A42" w14:textId="77777777" w:rsidR="00DF5FD0" w:rsidRPr="004C5717" w:rsidRDefault="00DF5FD0" w:rsidP="004C5717"/>
    <w:p w14:paraId="2DEAA4A7" w14:textId="77777777" w:rsidR="00DF5FD0" w:rsidRPr="004C5717" w:rsidRDefault="00DF5FD0" w:rsidP="004C5717">
      <w:pPr>
        <w:pStyle w:val="Heading2"/>
      </w:pPr>
      <w:r w:rsidRPr="004C5717">
        <w:t>Google Slides: Enabling Subtitles and Captions</w:t>
      </w:r>
    </w:p>
    <w:p w14:paraId="1DBB69DF" w14:textId="77777777" w:rsidR="00DF5FD0" w:rsidRPr="004C5717" w:rsidRDefault="00DF5FD0" w:rsidP="004C5717">
      <w:pPr>
        <w:numPr>
          <w:ilvl w:val="0"/>
          <w:numId w:val="11"/>
        </w:numPr>
      </w:pPr>
      <w:r w:rsidRPr="004C5717">
        <w:t>How to turn on caption in Google Slides:</w:t>
      </w:r>
    </w:p>
    <w:p w14:paraId="39D94343" w14:textId="77777777" w:rsidR="00DF5FD0" w:rsidRPr="004C5717" w:rsidRDefault="00DF5FD0" w:rsidP="004C5717">
      <w:pPr>
        <w:numPr>
          <w:ilvl w:val="1"/>
          <w:numId w:val="11"/>
        </w:numPr>
      </w:pPr>
      <w:r w:rsidRPr="004C5717">
        <w:t xml:space="preserve">Begin the slide show and click on the more options (three vertical dots) at the bottom left side of the screen. </w:t>
      </w:r>
    </w:p>
    <w:p w14:paraId="5EF64478" w14:textId="77777777" w:rsidR="00DF5FD0" w:rsidRPr="004C5717" w:rsidRDefault="00DF5FD0" w:rsidP="004C5717">
      <w:pPr>
        <w:numPr>
          <w:ilvl w:val="1"/>
          <w:numId w:val="11"/>
        </w:numPr>
      </w:pPr>
      <w:r w:rsidRPr="004C5717">
        <w:t>Select “Captions Preferences” and choose “Toggle captions.”</w:t>
      </w:r>
    </w:p>
    <w:p w14:paraId="28AD9559" w14:textId="77777777" w:rsidR="00DF5FD0" w:rsidRPr="004C5717" w:rsidRDefault="00DF5FD0" w:rsidP="004C5717">
      <w:pPr>
        <w:numPr>
          <w:ilvl w:val="1"/>
          <w:numId w:val="11"/>
        </w:numPr>
      </w:pPr>
      <w:r w:rsidRPr="004C5717">
        <w:t>Or use “Command + Shift + C” (on Mac) or “Ctrl + F5” (on Windows).</w:t>
      </w:r>
    </w:p>
    <w:p w14:paraId="2647446F" w14:textId="77777777" w:rsidR="00DF5FD0" w:rsidRPr="004C5717" w:rsidRDefault="00DF5FD0" w:rsidP="004C5717"/>
    <w:p w14:paraId="17192CA5" w14:textId="77777777" w:rsidR="00DF5FD0" w:rsidRPr="004C5717" w:rsidRDefault="00DF5FD0" w:rsidP="004C5717">
      <w:pPr>
        <w:pStyle w:val="Heading1"/>
      </w:pPr>
      <w:r w:rsidRPr="004C5717">
        <w:t>Notes and Comments</w:t>
      </w:r>
    </w:p>
    <w:p w14:paraId="3BD27302" w14:textId="77777777" w:rsidR="00DF5FD0" w:rsidRPr="004C5717" w:rsidRDefault="00DF5FD0" w:rsidP="004C5717">
      <w:pPr>
        <w:numPr>
          <w:ilvl w:val="0"/>
          <w:numId w:val="11"/>
        </w:numPr>
      </w:pPr>
      <w:r w:rsidRPr="004C5717">
        <w:t xml:space="preserve">If using notes in PowerPoint, Keynote, and Google Slides. </w:t>
      </w:r>
    </w:p>
    <w:p w14:paraId="1392EEFE" w14:textId="77777777" w:rsidR="00DF5FD0" w:rsidRPr="004C5717" w:rsidRDefault="00DF5FD0" w:rsidP="004C5717">
      <w:pPr>
        <w:numPr>
          <w:ilvl w:val="1"/>
          <w:numId w:val="11"/>
        </w:numPr>
      </w:pPr>
      <w:r w:rsidRPr="004C5717">
        <w:t xml:space="preserve">Use a large text size. </w:t>
      </w:r>
    </w:p>
    <w:p w14:paraId="06E742E5" w14:textId="77777777" w:rsidR="00DF5FD0" w:rsidRPr="004C5717" w:rsidRDefault="00DF5FD0" w:rsidP="004C5717">
      <w:pPr>
        <w:numPr>
          <w:ilvl w:val="1"/>
          <w:numId w:val="11"/>
        </w:numPr>
      </w:pPr>
      <w:r w:rsidRPr="004C5717">
        <w:t xml:space="preserve">Use a sans serif font. </w:t>
      </w:r>
    </w:p>
    <w:p w14:paraId="70FDFCA4" w14:textId="77777777" w:rsidR="00DF5FD0" w:rsidRPr="004C5717" w:rsidRDefault="00DF5FD0" w:rsidP="004C5717">
      <w:pPr>
        <w:numPr>
          <w:ilvl w:val="1"/>
          <w:numId w:val="11"/>
        </w:numPr>
      </w:pPr>
      <w:r w:rsidRPr="004C5717">
        <w:t>Consider the colour contrast between the text and background.</w:t>
      </w:r>
    </w:p>
    <w:p w14:paraId="5AD21B49" w14:textId="77777777" w:rsidR="00DF5FD0" w:rsidRPr="004C5717" w:rsidRDefault="00DF5FD0" w:rsidP="004C5717">
      <w:pPr>
        <w:numPr>
          <w:ilvl w:val="1"/>
          <w:numId w:val="11"/>
        </w:numPr>
      </w:pPr>
      <w:r w:rsidRPr="004C5717">
        <w:t xml:space="preserve">Comments can be </w:t>
      </w:r>
      <w:proofErr w:type="gramStart"/>
      <w:r w:rsidRPr="004C5717">
        <w:t>accessible, but</w:t>
      </w:r>
      <w:proofErr w:type="gramEnd"/>
      <w:r w:rsidRPr="004C5717">
        <w:t xml:space="preserve"> avoid them if unnecessary.</w:t>
      </w:r>
    </w:p>
    <w:p w14:paraId="496D952A" w14:textId="77777777" w:rsidR="004C5717" w:rsidRDefault="004C5717" w:rsidP="004C5717">
      <w:pPr>
        <w:pStyle w:val="Heading1"/>
      </w:pPr>
    </w:p>
    <w:p w14:paraId="0C003757" w14:textId="77777777" w:rsidR="00DF5FD0" w:rsidRPr="004C5717" w:rsidRDefault="00DF5FD0" w:rsidP="004C5717">
      <w:pPr>
        <w:pStyle w:val="Heading1"/>
      </w:pPr>
      <w:r w:rsidRPr="004C5717">
        <w:t>Accessible Handouts</w:t>
      </w:r>
    </w:p>
    <w:p w14:paraId="7F57B83A" w14:textId="77777777" w:rsidR="00DF5FD0" w:rsidRPr="004C5717" w:rsidRDefault="00DF5FD0" w:rsidP="004C5717">
      <w:pPr>
        <w:numPr>
          <w:ilvl w:val="0"/>
          <w:numId w:val="11"/>
        </w:numPr>
      </w:pPr>
      <w:r w:rsidRPr="004C5717">
        <w:t xml:space="preserve">Create accessible handouts for your presentation. </w:t>
      </w:r>
    </w:p>
    <w:p w14:paraId="63438F0A" w14:textId="77777777" w:rsidR="00DF5FD0" w:rsidRPr="004C5717" w:rsidRDefault="00DF5FD0" w:rsidP="004C5717">
      <w:pPr>
        <w:numPr>
          <w:ilvl w:val="1"/>
          <w:numId w:val="11"/>
        </w:numPr>
      </w:pPr>
      <w:r w:rsidRPr="004C5717">
        <w:t xml:space="preserve">We created HTML, PDF, DOC, and PPT formats for this presentation series for the slides. </w:t>
      </w:r>
    </w:p>
    <w:p w14:paraId="31D36A25" w14:textId="77777777" w:rsidR="00DF5FD0" w:rsidRPr="004C5717" w:rsidRDefault="00DF5FD0" w:rsidP="004C5717">
      <w:pPr>
        <w:numPr>
          <w:ilvl w:val="0"/>
          <w:numId w:val="11"/>
        </w:numPr>
      </w:pPr>
      <w:r w:rsidRPr="004C5717">
        <w:t>Unless properly marked up, PDFs are not accessible.</w:t>
      </w:r>
    </w:p>
    <w:p w14:paraId="169BDC6B" w14:textId="77777777" w:rsidR="00DF5FD0" w:rsidRPr="004C5717" w:rsidRDefault="00DF5FD0" w:rsidP="004C5717">
      <w:pPr>
        <w:numPr>
          <w:ilvl w:val="1"/>
          <w:numId w:val="11"/>
        </w:numPr>
      </w:pPr>
      <w:r w:rsidRPr="004C5717">
        <w:t xml:space="preserve">When I created the PDF version of this presentation, the reading order was improperly organized, and the items were improperly tagged. </w:t>
      </w:r>
    </w:p>
    <w:p w14:paraId="7463B994" w14:textId="77777777" w:rsidR="004C5717" w:rsidRDefault="004C5717" w:rsidP="004C5717"/>
    <w:p w14:paraId="30D35243" w14:textId="77777777" w:rsidR="00DF5FD0" w:rsidRPr="004C5717" w:rsidRDefault="00DF5FD0" w:rsidP="004C5717">
      <w:pPr>
        <w:pStyle w:val="Heading1"/>
      </w:pPr>
      <w:r w:rsidRPr="004C5717">
        <w:t>Creating an HTML Version of Your Slides</w:t>
      </w:r>
    </w:p>
    <w:p w14:paraId="3607929B" w14:textId="77777777" w:rsidR="00393021" w:rsidRPr="00393021" w:rsidRDefault="00393021" w:rsidP="00393021">
      <w:pPr>
        <w:numPr>
          <w:ilvl w:val="0"/>
          <w:numId w:val="18"/>
        </w:numPr>
      </w:pPr>
      <w:r w:rsidRPr="00393021">
        <w:t xml:space="preserve">You cannot create an HTML document directly from PowerPoint. </w:t>
      </w:r>
    </w:p>
    <w:p w14:paraId="5B901BF9" w14:textId="77777777" w:rsidR="00393021" w:rsidRPr="00393021" w:rsidRDefault="00393021" w:rsidP="00393021">
      <w:pPr>
        <w:numPr>
          <w:ilvl w:val="1"/>
          <w:numId w:val="18"/>
        </w:numPr>
      </w:pPr>
      <w:r w:rsidRPr="00393021">
        <w:t>Export the presentation in Rich Text Format (RTF) and open it in your preferred Word Processor (reformatting may be required).</w:t>
      </w:r>
    </w:p>
    <w:p w14:paraId="428E0D3A" w14:textId="77777777" w:rsidR="00393021" w:rsidRPr="00393021" w:rsidRDefault="00393021" w:rsidP="00393021">
      <w:pPr>
        <w:numPr>
          <w:ilvl w:val="1"/>
          <w:numId w:val="18"/>
        </w:numPr>
      </w:pPr>
      <w:r w:rsidRPr="00393021">
        <w:t xml:space="preserve">Save as “Web Page” or HTML option. </w:t>
      </w:r>
    </w:p>
    <w:p w14:paraId="5E9E47E1" w14:textId="77777777" w:rsidR="00393021" w:rsidRPr="00393021" w:rsidRDefault="00393021" w:rsidP="00393021">
      <w:pPr>
        <w:numPr>
          <w:ilvl w:val="0"/>
          <w:numId w:val="18"/>
        </w:numPr>
      </w:pPr>
      <w:r w:rsidRPr="00393021">
        <w:t xml:space="preserve">In Google Slides, you can publish your slides to the web. </w:t>
      </w:r>
    </w:p>
    <w:p w14:paraId="79386C75" w14:textId="77777777" w:rsidR="00393021" w:rsidRPr="00393021" w:rsidRDefault="00393021" w:rsidP="00393021">
      <w:pPr>
        <w:numPr>
          <w:ilvl w:val="1"/>
          <w:numId w:val="18"/>
        </w:numPr>
      </w:pPr>
      <w:r w:rsidRPr="00393021">
        <w:t xml:space="preserve">Select “File” &gt; “Share” &gt; “Publish to the Web” </w:t>
      </w:r>
      <w:proofErr w:type="gramStart"/>
      <w:r w:rsidRPr="00393021">
        <w:t>&gt; ”Embed</w:t>
      </w:r>
      <w:proofErr w:type="gramEnd"/>
      <w:r w:rsidRPr="00393021">
        <w:t xml:space="preserve"> Link”</w:t>
      </w:r>
    </w:p>
    <w:p w14:paraId="04A5D006" w14:textId="77777777" w:rsidR="00393021" w:rsidRPr="00393021" w:rsidRDefault="00393021" w:rsidP="00393021">
      <w:pPr>
        <w:numPr>
          <w:ilvl w:val="0"/>
          <w:numId w:val="18"/>
        </w:numPr>
      </w:pPr>
      <w:r w:rsidRPr="00393021">
        <w:t>In Keynote, you can export your slides as HTML.</w:t>
      </w:r>
    </w:p>
    <w:p w14:paraId="682A320C" w14:textId="77777777" w:rsidR="004C5717" w:rsidRPr="00393021" w:rsidRDefault="00393021" w:rsidP="00393021">
      <w:pPr>
        <w:numPr>
          <w:ilvl w:val="1"/>
          <w:numId w:val="18"/>
        </w:numPr>
      </w:pPr>
      <w:r w:rsidRPr="00393021">
        <w:t xml:space="preserve">Select “File” &gt; “Export To” &gt; “HTML” &gt; click </w:t>
      </w:r>
      <w:proofErr w:type="gramStart"/>
      <w:r w:rsidRPr="00393021">
        <w:t>on ”Next</w:t>
      </w:r>
      <w:proofErr w:type="gramEnd"/>
      <w:r w:rsidRPr="00393021">
        <w:t>” &gt; “Save”</w:t>
      </w:r>
    </w:p>
    <w:p w14:paraId="35CED538" w14:textId="77777777" w:rsidR="00393021" w:rsidRDefault="00393021" w:rsidP="004C5717">
      <w:pPr>
        <w:pStyle w:val="Heading1"/>
      </w:pPr>
    </w:p>
    <w:p w14:paraId="5AD69D88" w14:textId="77777777" w:rsidR="00DF5FD0" w:rsidRPr="004C5717" w:rsidRDefault="00DF5FD0" w:rsidP="004C5717">
      <w:pPr>
        <w:pStyle w:val="Heading1"/>
      </w:pPr>
      <w:r w:rsidRPr="004C5717">
        <w:t>PowerPoint Accessibility Checker</w:t>
      </w:r>
    </w:p>
    <w:p w14:paraId="76666297" w14:textId="77777777" w:rsidR="00DF5FD0" w:rsidRPr="004C5717" w:rsidRDefault="00DF5FD0" w:rsidP="004C5717">
      <w:pPr>
        <w:numPr>
          <w:ilvl w:val="0"/>
          <w:numId w:val="12"/>
        </w:numPr>
      </w:pPr>
      <w:r w:rsidRPr="004C5717">
        <w:t xml:space="preserve">PowerPoint provides an Accessibility Checker for your presentation. </w:t>
      </w:r>
    </w:p>
    <w:p w14:paraId="50E1222E" w14:textId="77777777" w:rsidR="00DF5FD0" w:rsidRPr="004C5717" w:rsidRDefault="00DF5FD0" w:rsidP="004C5717">
      <w:pPr>
        <w:numPr>
          <w:ilvl w:val="0"/>
          <w:numId w:val="12"/>
        </w:numPr>
      </w:pPr>
      <w:r w:rsidRPr="004C5717">
        <w:t>Click “Review” in the toolbar and select “Check Accessibility.”</w:t>
      </w:r>
    </w:p>
    <w:p w14:paraId="67E92B21" w14:textId="77777777" w:rsidR="00DF5FD0" w:rsidRPr="004C5717" w:rsidRDefault="00DF5FD0" w:rsidP="004C5717">
      <w:pPr>
        <w:numPr>
          <w:ilvl w:val="0"/>
          <w:numId w:val="12"/>
        </w:numPr>
      </w:pPr>
      <w:r w:rsidRPr="004C5717">
        <w:t>What it checks for:</w:t>
      </w:r>
    </w:p>
    <w:p w14:paraId="77288AD2" w14:textId="77777777" w:rsidR="00DF5FD0" w:rsidRPr="004C5717" w:rsidRDefault="00DF5FD0" w:rsidP="004C5717">
      <w:pPr>
        <w:numPr>
          <w:ilvl w:val="1"/>
          <w:numId w:val="12"/>
        </w:numPr>
      </w:pPr>
      <w:r w:rsidRPr="004C5717">
        <w:lastRenderedPageBreak/>
        <w:t>Errors</w:t>
      </w:r>
    </w:p>
    <w:p w14:paraId="69628177" w14:textId="77777777" w:rsidR="00DF5FD0" w:rsidRPr="004C5717" w:rsidRDefault="00DF5FD0" w:rsidP="004C5717">
      <w:pPr>
        <w:numPr>
          <w:ilvl w:val="1"/>
          <w:numId w:val="12"/>
        </w:numPr>
      </w:pPr>
      <w:r w:rsidRPr="004C5717">
        <w:t>Warnings</w:t>
      </w:r>
    </w:p>
    <w:p w14:paraId="030D90B8" w14:textId="77777777" w:rsidR="00DF5FD0" w:rsidRPr="004C5717" w:rsidRDefault="00DF5FD0" w:rsidP="004C5717">
      <w:pPr>
        <w:numPr>
          <w:ilvl w:val="1"/>
          <w:numId w:val="12"/>
        </w:numPr>
      </w:pPr>
      <w:r w:rsidRPr="004C5717">
        <w:t>Tips</w:t>
      </w:r>
    </w:p>
    <w:p w14:paraId="3A759832" w14:textId="77777777" w:rsidR="004C5717" w:rsidRDefault="004C5717" w:rsidP="004C5717"/>
    <w:p w14:paraId="4C5C763B" w14:textId="77777777" w:rsidR="00DF5FD0" w:rsidRPr="004C5717" w:rsidRDefault="00DF5FD0" w:rsidP="004C5717">
      <w:pPr>
        <w:pStyle w:val="Heading1"/>
      </w:pPr>
      <w:r w:rsidRPr="004C5717">
        <w:t>Slide Reading Order</w:t>
      </w:r>
    </w:p>
    <w:p w14:paraId="12308B88" w14:textId="77777777" w:rsidR="00DF5FD0" w:rsidRPr="004C5717" w:rsidRDefault="00DF5FD0" w:rsidP="004C0A54">
      <w:pPr>
        <w:numPr>
          <w:ilvl w:val="0"/>
          <w:numId w:val="19"/>
        </w:numPr>
      </w:pPr>
      <w:r w:rsidRPr="004C5717">
        <w:t>Each element of a slide is one item.</w:t>
      </w:r>
    </w:p>
    <w:p w14:paraId="6B658891" w14:textId="77777777" w:rsidR="00DF5FD0" w:rsidRPr="004C5717" w:rsidRDefault="00DF5FD0" w:rsidP="004C0A54">
      <w:pPr>
        <w:numPr>
          <w:ilvl w:val="0"/>
          <w:numId w:val="19"/>
        </w:numPr>
      </w:pPr>
      <w:r w:rsidRPr="004C5717">
        <w:t xml:space="preserve">The items are organized into a specific reading order.  </w:t>
      </w:r>
    </w:p>
    <w:p w14:paraId="31350A4E" w14:textId="77777777" w:rsidR="00DF5FD0" w:rsidRPr="004C5717" w:rsidRDefault="00DF5FD0" w:rsidP="004C0A54">
      <w:pPr>
        <w:numPr>
          <w:ilvl w:val="0"/>
          <w:numId w:val="19"/>
        </w:numPr>
      </w:pPr>
      <w:r w:rsidRPr="004C5717">
        <w:t xml:space="preserve">As you edit a slide, the reading order can change. </w:t>
      </w:r>
    </w:p>
    <w:p w14:paraId="5AD90DE7" w14:textId="77777777" w:rsidR="004C5717" w:rsidRDefault="004C5717" w:rsidP="004C5717"/>
    <w:p w14:paraId="53F74044" w14:textId="77777777" w:rsidR="00DF5FD0" w:rsidRPr="004C5717" w:rsidRDefault="00DF5FD0" w:rsidP="004C5717">
      <w:pPr>
        <w:pStyle w:val="Heading1"/>
      </w:pPr>
      <w:r w:rsidRPr="004C5717">
        <w:t>How to Edit the Slide Reading Order</w:t>
      </w:r>
    </w:p>
    <w:p w14:paraId="4F695961" w14:textId="77777777" w:rsidR="00DF5FD0" w:rsidRPr="004C5717" w:rsidRDefault="00DF5FD0" w:rsidP="004C5717">
      <w:pPr>
        <w:numPr>
          <w:ilvl w:val="0"/>
          <w:numId w:val="14"/>
        </w:numPr>
      </w:pPr>
      <w:r w:rsidRPr="004C5717">
        <w:t>In PowerPoint:</w:t>
      </w:r>
    </w:p>
    <w:p w14:paraId="1796AE90" w14:textId="77777777" w:rsidR="00DF5FD0" w:rsidRPr="004C5717" w:rsidRDefault="00DF5FD0" w:rsidP="004C5717">
      <w:pPr>
        <w:numPr>
          <w:ilvl w:val="1"/>
          <w:numId w:val="14"/>
        </w:numPr>
      </w:pPr>
      <w:r w:rsidRPr="004C5717">
        <w:t>From the ”Home” toolbar, click on “Drawing” &gt; “Arrange” &gt; “Selection Pane.”</w:t>
      </w:r>
    </w:p>
    <w:p w14:paraId="0AB3995E" w14:textId="77777777" w:rsidR="00DF5FD0" w:rsidRPr="004C5717" w:rsidRDefault="00DF5FD0" w:rsidP="004C5717">
      <w:pPr>
        <w:numPr>
          <w:ilvl w:val="0"/>
          <w:numId w:val="14"/>
        </w:numPr>
      </w:pPr>
      <w:r w:rsidRPr="004C5717">
        <w:t>In Google Slides</w:t>
      </w:r>
    </w:p>
    <w:p w14:paraId="270F5077" w14:textId="77777777" w:rsidR="00DF5FD0" w:rsidRPr="004C5717" w:rsidRDefault="00DF5FD0" w:rsidP="004C5717">
      <w:pPr>
        <w:numPr>
          <w:ilvl w:val="1"/>
          <w:numId w:val="14"/>
        </w:numPr>
      </w:pPr>
      <w:r w:rsidRPr="004C5717">
        <w:t>Select an item and choose &gt; “Arrange” &gt; “Order” &gt; an option (e.g., “Bring to front”).</w:t>
      </w:r>
    </w:p>
    <w:p w14:paraId="118EAA3E" w14:textId="77777777" w:rsidR="00DF5FD0" w:rsidRPr="004C5717" w:rsidRDefault="00DF5FD0" w:rsidP="004C5717">
      <w:pPr>
        <w:numPr>
          <w:ilvl w:val="0"/>
          <w:numId w:val="14"/>
        </w:numPr>
      </w:pPr>
      <w:r w:rsidRPr="004C5717">
        <w:t>In Keynote:</w:t>
      </w:r>
    </w:p>
    <w:p w14:paraId="2925CB2A" w14:textId="022F206F" w:rsidR="00DF5FD0" w:rsidRDefault="00DF5FD0" w:rsidP="004C5717">
      <w:pPr>
        <w:numPr>
          <w:ilvl w:val="1"/>
          <w:numId w:val="14"/>
        </w:numPr>
      </w:pPr>
      <w:r w:rsidRPr="004C5717">
        <w:t xml:space="preserve">Click on “Arrange” in the top menu or </w:t>
      </w:r>
      <w:r w:rsidR="00CA65FD" w:rsidRPr="004C5717">
        <w:t>right-side</w:t>
      </w:r>
      <w:r w:rsidRPr="004C5717">
        <w:t xml:space="preserve"> toolbar &gt; choose an option (</w:t>
      </w:r>
      <w:r w:rsidR="00CA65FD" w:rsidRPr="004C5717">
        <w:t>e.g.,</w:t>
      </w:r>
      <w:r w:rsidRPr="004C5717">
        <w:t xml:space="preserve"> send backwards). </w:t>
      </w:r>
    </w:p>
    <w:p w14:paraId="29EFDE67" w14:textId="77777777" w:rsidR="004C5717" w:rsidRPr="004C5717" w:rsidRDefault="004C5717" w:rsidP="004C5717"/>
    <w:p w14:paraId="7233EE94" w14:textId="77777777" w:rsidR="00DF5FD0" w:rsidRPr="004C5717" w:rsidRDefault="00DF5FD0" w:rsidP="004C5717">
      <w:pPr>
        <w:pStyle w:val="Heading1"/>
      </w:pPr>
      <w:r w:rsidRPr="004C5717">
        <w:t>Demonstration: Person with Low Vision</w:t>
      </w:r>
    </w:p>
    <w:p w14:paraId="4D54A9D0" w14:textId="77777777" w:rsidR="00DF5FD0" w:rsidRPr="004C5717" w:rsidRDefault="00DF5FD0" w:rsidP="004C5717">
      <w:pPr>
        <w:numPr>
          <w:ilvl w:val="0"/>
          <w:numId w:val="13"/>
        </w:numPr>
      </w:pPr>
      <w:r w:rsidRPr="004C5717">
        <w:t>Now a demonstration by Tobe!</w:t>
      </w:r>
    </w:p>
    <w:p w14:paraId="440368C1" w14:textId="77777777" w:rsidR="00DF5FD0" w:rsidRPr="004C5717" w:rsidRDefault="00DF5FD0" w:rsidP="004C5717"/>
    <w:p w14:paraId="51D685EF" w14:textId="77777777" w:rsidR="00DF5FD0" w:rsidRPr="004C5717" w:rsidRDefault="00DF5FD0" w:rsidP="004C5717">
      <w:pPr>
        <w:pStyle w:val="Heading1"/>
      </w:pPr>
      <w:r w:rsidRPr="004C5717">
        <w:t>Demonstration: Screen Reader User</w:t>
      </w:r>
    </w:p>
    <w:p w14:paraId="2DDD0927" w14:textId="77777777" w:rsidR="00DF5FD0" w:rsidRPr="004C5717" w:rsidRDefault="00DF5FD0" w:rsidP="004C5717">
      <w:pPr>
        <w:numPr>
          <w:ilvl w:val="0"/>
          <w:numId w:val="13"/>
        </w:numPr>
      </w:pPr>
      <w:r w:rsidRPr="004C5717">
        <w:t>Now a demonstration by Melody!</w:t>
      </w:r>
    </w:p>
    <w:p w14:paraId="13B4E327" w14:textId="77777777" w:rsidR="004C5717" w:rsidRDefault="004C5717" w:rsidP="004C5717"/>
    <w:p w14:paraId="1D7B1BAC" w14:textId="77777777" w:rsidR="00DF5FD0" w:rsidRPr="004C5717" w:rsidRDefault="00DF5FD0" w:rsidP="004C5717">
      <w:pPr>
        <w:pStyle w:val="Heading1"/>
      </w:pPr>
      <w:r w:rsidRPr="004C5717">
        <w:t>Thank You!</w:t>
      </w:r>
    </w:p>
    <w:p w14:paraId="16E15A6C" w14:textId="77777777" w:rsidR="00DF5FD0" w:rsidRPr="004C5717" w:rsidRDefault="00DF5FD0" w:rsidP="004C5717">
      <w:pPr>
        <w:numPr>
          <w:ilvl w:val="0"/>
          <w:numId w:val="13"/>
        </w:numPr>
      </w:pPr>
      <w:r w:rsidRPr="004C5717">
        <w:t xml:space="preserve">Thank you for attending the second webinar in the “Creating Accessible Presentations” series. </w:t>
      </w:r>
    </w:p>
    <w:p w14:paraId="5E5698E8" w14:textId="77777777" w:rsidR="00DF5FD0" w:rsidRPr="004C5717" w:rsidRDefault="00DF5FD0" w:rsidP="004C5717">
      <w:pPr>
        <w:numPr>
          <w:ilvl w:val="0"/>
          <w:numId w:val="13"/>
        </w:numPr>
      </w:pPr>
      <w:r w:rsidRPr="004C5717">
        <w:t xml:space="preserve">The next webinar is ”Images, Videos, and Graphics” on March 30, 2023, at 2:00 pm EST/11:00 pm PST. </w:t>
      </w:r>
    </w:p>
    <w:p w14:paraId="3B34D48C" w14:textId="77777777" w:rsidR="00DF5FD0" w:rsidRPr="004C5717" w:rsidRDefault="00DF5FD0" w:rsidP="004C5717">
      <w:pPr>
        <w:numPr>
          <w:ilvl w:val="0"/>
          <w:numId w:val="13"/>
        </w:numPr>
      </w:pPr>
      <w:r w:rsidRPr="004C5717">
        <w:t>Questions?</w:t>
      </w:r>
    </w:p>
    <w:p w14:paraId="74CAD7A6" w14:textId="77777777" w:rsidR="004C5717" w:rsidRDefault="004C5717" w:rsidP="004C5717"/>
    <w:p w14:paraId="24BFDE83" w14:textId="77777777" w:rsidR="00DF5FD0" w:rsidRPr="004C5717" w:rsidRDefault="00DF5FD0" w:rsidP="004C5717">
      <w:pPr>
        <w:pStyle w:val="Heading1"/>
      </w:pPr>
      <w:r w:rsidRPr="004C5717">
        <w:t>References</w:t>
      </w:r>
    </w:p>
    <w:p w14:paraId="1DA2EB18" w14:textId="77777777" w:rsidR="00EB5DF6" w:rsidRDefault="00EB5DF6" w:rsidP="004C5717"/>
    <w:p w14:paraId="6FC80DF2" w14:textId="22331B16" w:rsidR="00DF5FD0" w:rsidRPr="004C5717" w:rsidRDefault="00EB5DF6" w:rsidP="004C5717">
      <w:hyperlink r:id="rId5" w:history="1">
        <w:r w:rsidR="00DF5FD0" w:rsidRPr="00EB5DF6">
          <w:rPr>
            <w:rStyle w:val="Hyperlink"/>
          </w:rPr>
          <w:t>WAI Making Events Accessible</w:t>
        </w:r>
      </w:hyperlink>
      <w:r w:rsidR="00DF5FD0" w:rsidRPr="004C5717">
        <w:t>: Checklist for meetings, conferences, training, and presentations that are remote/virtual, in-person, or hybrid</w:t>
      </w:r>
      <w:r>
        <w:t xml:space="preserve">. </w:t>
      </w:r>
    </w:p>
    <w:p w14:paraId="68CBEC41" w14:textId="77777777" w:rsidR="004C5717" w:rsidRDefault="004C5717" w:rsidP="004C5717"/>
    <w:p w14:paraId="723376D1" w14:textId="06F64AAC" w:rsidR="00DF5FD0" w:rsidRPr="004C5717" w:rsidRDefault="00EB5DF6" w:rsidP="004C5717">
      <w:hyperlink r:id="rId6" w:history="1">
        <w:r w:rsidR="00DF5FD0" w:rsidRPr="00EB5DF6">
          <w:rPr>
            <w:rStyle w:val="Hyperlink"/>
          </w:rPr>
          <w:t>WebAim Accessible PowerPoint Presentation</w:t>
        </w:r>
      </w:hyperlink>
    </w:p>
    <w:p w14:paraId="3B621DC5" w14:textId="77777777" w:rsidR="004C5717" w:rsidRDefault="004C5717" w:rsidP="004C5717"/>
    <w:p w14:paraId="3E1CF37F" w14:textId="4905E64B" w:rsidR="00DF5FD0" w:rsidRPr="004C5717" w:rsidRDefault="00EB5DF6" w:rsidP="004C5717">
      <w:hyperlink r:id="rId7" w:history="1">
        <w:r w:rsidR="00DF5FD0" w:rsidRPr="00EB5DF6">
          <w:rPr>
            <w:rStyle w:val="Hyperlink"/>
          </w:rPr>
          <w:t>Microsoft: Make your PowerPoint presentations accessible to people with disabilities</w:t>
        </w:r>
      </w:hyperlink>
      <w:r>
        <w:t>.</w:t>
      </w:r>
    </w:p>
    <w:p w14:paraId="77B61C4F" w14:textId="77777777" w:rsidR="004C5717" w:rsidRDefault="004C5717" w:rsidP="004C5717"/>
    <w:p w14:paraId="2069065A" w14:textId="5E09BE85" w:rsidR="00DF5FD0" w:rsidRPr="004C5717" w:rsidRDefault="00EB5DF6" w:rsidP="004C5717">
      <w:hyperlink r:id="rId8" w:history="1">
        <w:r w:rsidR="00DF5FD0" w:rsidRPr="00EB5DF6">
          <w:rPr>
            <w:rStyle w:val="Hyperlink"/>
          </w:rPr>
          <w:t>Create accessible documents, spreadsheets, or presentations with Pages, Numbers, or Keynote</w:t>
        </w:r>
      </w:hyperlink>
      <w:r>
        <w:t>.</w:t>
      </w:r>
    </w:p>
    <w:p w14:paraId="782563B6" w14:textId="77777777" w:rsidR="004C5717" w:rsidRDefault="004C5717" w:rsidP="004C5717"/>
    <w:p w14:paraId="4D6F4616" w14:textId="7717F0B3" w:rsidR="00DF5FD0" w:rsidRPr="004C5717" w:rsidRDefault="00EB5DF6" w:rsidP="004C5717">
      <w:hyperlink r:id="rId9" w:history="1">
        <w:r w:rsidR="00DF5FD0" w:rsidRPr="00EB5DF6">
          <w:rPr>
            <w:rStyle w:val="Hyperlink"/>
          </w:rPr>
          <w:t>Google Docs: Make your document or presentation more accessible</w:t>
        </w:r>
      </w:hyperlink>
      <w:r>
        <w:t>.</w:t>
      </w:r>
    </w:p>
    <w:p w14:paraId="40E09554" w14:textId="77777777" w:rsidR="004C5717" w:rsidRDefault="004C5717" w:rsidP="004C5717"/>
    <w:p w14:paraId="02CDA178" w14:textId="4021B380" w:rsidR="00DF5FD0" w:rsidRPr="004C5717" w:rsidRDefault="00EB5DF6" w:rsidP="004C5717">
      <w:hyperlink r:id="rId10" w:history="1">
        <w:r w:rsidR="00DF5FD0" w:rsidRPr="00EB5DF6">
          <w:rPr>
            <w:rStyle w:val="Hyperlink"/>
          </w:rPr>
          <w:t>Presenter Toolkit</w:t>
        </w:r>
      </w:hyperlink>
      <w:r w:rsidR="00DF5FD0" w:rsidRPr="004C5717">
        <w:t xml:space="preserve"> by Rebecca </w:t>
      </w:r>
      <w:proofErr w:type="spellStart"/>
      <w:r w:rsidR="00DF5FD0" w:rsidRPr="004C5717">
        <w:t>Shortt</w:t>
      </w:r>
      <w:proofErr w:type="spellEnd"/>
      <w:r>
        <w:t>.</w:t>
      </w:r>
    </w:p>
    <w:p w14:paraId="25B825ED" w14:textId="77777777" w:rsidR="004C5717" w:rsidRDefault="004C5717" w:rsidP="004C5717"/>
    <w:p w14:paraId="2493CAD2" w14:textId="6D7973F2" w:rsidR="00DF5FD0" w:rsidRPr="004C5717" w:rsidRDefault="00EB5DF6" w:rsidP="004C5717">
      <w:hyperlink r:id="rId11" w:history="1">
        <w:r w:rsidR="00DF5FD0" w:rsidRPr="00EB5DF6">
          <w:rPr>
            <w:rStyle w:val="Hyperlink"/>
          </w:rPr>
          <w:t>Virtual Presentation Accessibility Guidelines</w:t>
        </w:r>
      </w:hyperlink>
      <w:r w:rsidR="00DF5FD0" w:rsidRPr="004C5717">
        <w:t xml:space="preserve"> by the America Anthropological Association</w:t>
      </w:r>
      <w:r>
        <w:t>.</w:t>
      </w:r>
      <w:r w:rsidR="004C5717">
        <w:t xml:space="preserve"> </w:t>
      </w:r>
      <w:r w:rsidR="00DF5FD0" w:rsidRPr="004C5717">
        <w:t xml:space="preserve"> </w:t>
      </w:r>
    </w:p>
    <w:p w14:paraId="54D89CF9" w14:textId="77777777" w:rsidR="00DF5FD0" w:rsidRPr="004C5717" w:rsidRDefault="00DF5FD0" w:rsidP="004C5717"/>
    <w:sectPr w:rsidR="00DF5FD0" w:rsidRPr="004C57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80D0E53"/>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368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414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C1E3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1A2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54E9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E75A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3427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B719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90A0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18250">
    <w:abstractNumId w:val="0"/>
    <w:lvlOverride w:ilvl="0">
      <w:lvl w:ilvl="0">
        <w:numFmt w:val="bullet"/>
        <w:lvlText w:val=""/>
        <w:legacy w:legacy="1" w:legacySpace="0" w:legacyIndent="0"/>
        <w:lvlJc w:val="left"/>
        <w:rPr>
          <w:rFonts w:ascii="Wingdings 3" w:hAnsi="Wingdings 3" w:hint="default"/>
          <w:sz w:val="51"/>
        </w:rPr>
      </w:lvl>
    </w:lvlOverride>
  </w:num>
  <w:num w:numId="2" w16cid:durableId="1312176922">
    <w:abstractNumId w:val="0"/>
    <w:lvlOverride w:ilvl="0">
      <w:lvl w:ilvl="0">
        <w:numFmt w:val="bullet"/>
        <w:lvlText w:val=""/>
        <w:legacy w:legacy="1" w:legacySpace="0" w:legacyIndent="0"/>
        <w:lvlJc w:val="left"/>
        <w:rPr>
          <w:rFonts w:ascii="Wingdings 3" w:hAnsi="Wingdings 3" w:hint="default"/>
          <w:sz w:val="45"/>
        </w:rPr>
      </w:lvl>
    </w:lvlOverride>
  </w:num>
  <w:num w:numId="3" w16cid:durableId="26684175">
    <w:abstractNumId w:val="0"/>
    <w:lvlOverride w:ilvl="0">
      <w:lvl w:ilvl="0">
        <w:numFmt w:val="bullet"/>
        <w:lvlText w:val=""/>
        <w:legacy w:legacy="1" w:legacySpace="0" w:legacyIndent="0"/>
        <w:lvlJc w:val="left"/>
        <w:rPr>
          <w:rFonts w:ascii="Wingdings 3" w:hAnsi="Wingdings 3" w:hint="default"/>
          <w:sz w:val="38"/>
        </w:rPr>
      </w:lvl>
    </w:lvlOverride>
  </w:num>
  <w:num w:numId="4" w16cid:durableId="284044506">
    <w:abstractNumId w:val="0"/>
    <w:lvlOverride w:ilvl="0">
      <w:lvl w:ilvl="0">
        <w:numFmt w:val="bullet"/>
        <w:lvlText w:val=""/>
        <w:legacy w:legacy="1" w:legacySpace="0" w:legacyIndent="0"/>
        <w:lvlJc w:val="left"/>
        <w:rPr>
          <w:rFonts w:ascii="Wingdings 3" w:hAnsi="Wingdings 3" w:hint="default"/>
          <w:sz w:val="42"/>
        </w:rPr>
      </w:lvl>
    </w:lvlOverride>
  </w:num>
  <w:num w:numId="5" w16cid:durableId="1409226638">
    <w:abstractNumId w:val="0"/>
    <w:lvlOverride w:ilvl="0">
      <w:lvl w:ilvl="0">
        <w:numFmt w:val="bullet"/>
        <w:lvlText w:val=""/>
        <w:legacy w:legacy="1" w:legacySpace="0" w:legacyIndent="0"/>
        <w:lvlJc w:val="left"/>
        <w:rPr>
          <w:rFonts w:ascii="Wingdings 3" w:hAnsi="Wingdings 3" w:hint="default"/>
          <w:sz w:val="48"/>
        </w:rPr>
      </w:lvl>
    </w:lvlOverride>
  </w:num>
  <w:num w:numId="6" w16cid:durableId="1348675589">
    <w:abstractNumId w:val="0"/>
    <w:lvlOverride w:ilvl="0">
      <w:lvl w:ilvl="0">
        <w:numFmt w:val="bullet"/>
        <w:lvlText w:val=""/>
        <w:legacy w:legacy="1" w:legacySpace="0" w:legacyIndent="0"/>
        <w:lvlJc w:val="left"/>
        <w:rPr>
          <w:rFonts w:ascii="Wingdings 3" w:hAnsi="Wingdings 3" w:hint="default"/>
          <w:sz w:val="64"/>
        </w:rPr>
      </w:lvl>
    </w:lvlOverride>
  </w:num>
  <w:num w:numId="7" w16cid:durableId="126095502">
    <w:abstractNumId w:val="0"/>
    <w:lvlOverride w:ilvl="0">
      <w:lvl w:ilvl="0">
        <w:numFmt w:val="bullet"/>
        <w:lvlText w:val=""/>
        <w:legacy w:legacy="1" w:legacySpace="0" w:legacyIndent="0"/>
        <w:lvlJc w:val="left"/>
        <w:rPr>
          <w:rFonts w:ascii="Wingdings 3" w:hAnsi="Wingdings 3" w:hint="default"/>
          <w:sz w:val="54"/>
        </w:rPr>
      </w:lvl>
    </w:lvlOverride>
  </w:num>
  <w:num w:numId="8" w16cid:durableId="1103919664">
    <w:abstractNumId w:val="0"/>
    <w:lvlOverride w:ilvl="0">
      <w:lvl w:ilvl="0">
        <w:numFmt w:val="bullet"/>
        <w:lvlText w:val=""/>
        <w:legacy w:legacy="1" w:legacySpace="0" w:legacyIndent="0"/>
        <w:lvlJc w:val="left"/>
        <w:rPr>
          <w:rFonts w:ascii="Wingdings 3" w:hAnsi="Wingdings 3" w:hint="default"/>
          <w:sz w:val="29"/>
        </w:rPr>
      </w:lvl>
    </w:lvlOverride>
  </w:num>
  <w:num w:numId="9" w16cid:durableId="1308971501">
    <w:abstractNumId w:val="0"/>
    <w:lvlOverride w:ilvl="0">
      <w:lvl w:ilvl="0">
        <w:numFmt w:val="bullet"/>
        <w:lvlText w:val=""/>
        <w:legacy w:legacy="1" w:legacySpace="0" w:legacyIndent="0"/>
        <w:lvlJc w:val="left"/>
        <w:rPr>
          <w:rFonts w:ascii="Wingdings 3" w:hAnsi="Wingdings 3" w:hint="default"/>
          <w:sz w:val="26"/>
        </w:rPr>
      </w:lvl>
    </w:lvlOverride>
  </w:num>
  <w:num w:numId="10" w16cid:durableId="1066149636">
    <w:abstractNumId w:val="4"/>
  </w:num>
  <w:num w:numId="11" w16cid:durableId="1935016106">
    <w:abstractNumId w:val="10"/>
  </w:num>
  <w:num w:numId="12" w16cid:durableId="631253698">
    <w:abstractNumId w:val="1"/>
  </w:num>
  <w:num w:numId="13" w16cid:durableId="82187518">
    <w:abstractNumId w:val="3"/>
  </w:num>
  <w:num w:numId="14" w16cid:durableId="433088266">
    <w:abstractNumId w:val="9"/>
  </w:num>
  <w:num w:numId="15" w16cid:durableId="1228103793">
    <w:abstractNumId w:val="2"/>
  </w:num>
  <w:num w:numId="16" w16cid:durableId="159515536">
    <w:abstractNumId w:val="8"/>
  </w:num>
  <w:num w:numId="17" w16cid:durableId="1372265332">
    <w:abstractNumId w:val="6"/>
  </w:num>
  <w:num w:numId="18" w16cid:durableId="1803578527">
    <w:abstractNumId w:val="5"/>
  </w:num>
  <w:num w:numId="19" w16cid:durableId="1810855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17"/>
    <w:rsid w:val="002E4958"/>
    <w:rsid w:val="00393021"/>
    <w:rsid w:val="003D4AB8"/>
    <w:rsid w:val="004C0A54"/>
    <w:rsid w:val="004C5717"/>
    <w:rsid w:val="00CA65FD"/>
    <w:rsid w:val="00CD20B5"/>
    <w:rsid w:val="00DF5FD0"/>
    <w:rsid w:val="00EB5DF6"/>
    <w:rsid w:val="00F63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978791"/>
  <w14:defaultImageDpi w14:val="0"/>
  <w15:docId w15:val="{3841BE7E-B119-C04D-B815-DD3A7664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7"/>
    <w:rPr>
      <w:rFonts w:ascii="Arial" w:hAnsi="Arial"/>
    </w:rPr>
  </w:style>
  <w:style w:type="paragraph" w:styleId="Heading1">
    <w:name w:val="heading 1"/>
    <w:basedOn w:val="Normal"/>
    <w:next w:val="Normal"/>
    <w:link w:val="Heading1Char"/>
    <w:uiPriority w:val="9"/>
    <w:qFormat/>
    <w:rsid w:val="004C5717"/>
    <w:pPr>
      <w:widowControl w:val="0"/>
      <w:autoSpaceDE w:val="0"/>
      <w:autoSpaceDN w:val="0"/>
      <w:adjustRightInd w:val="0"/>
      <w:ind w:left="540" w:hanging="540"/>
      <w:outlineLvl w:val="0"/>
    </w:pPr>
    <w:rPr>
      <w:kern w:val="24"/>
      <w:sz w:val="32"/>
    </w:rPr>
  </w:style>
  <w:style w:type="paragraph" w:styleId="Heading2">
    <w:name w:val="heading 2"/>
    <w:basedOn w:val="Normal"/>
    <w:next w:val="Normal"/>
    <w:link w:val="Heading2Char"/>
    <w:uiPriority w:val="99"/>
    <w:qFormat/>
    <w:rsid w:val="004C5717"/>
    <w:pPr>
      <w:widowControl w:val="0"/>
      <w:autoSpaceDE w:val="0"/>
      <w:autoSpaceDN w:val="0"/>
      <w:adjustRightInd w:val="0"/>
      <w:ind w:left="450" w:hanging="450"/>
      <w:outlineLvl w:val="1"/>
    </w:pPr>
    <w:rPr>
      <w:kern w:val="24"/>
      <w:sz w:val="28"/>
      <w:szCs w:val="32"/>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hAnsi="Times New Roman"/>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hAnsi="Times New Roman"/>
      <w:kern w:val="24"/>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hAnsi="Times New Roman"/>
      <w:kern w:val="24"/>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hAnsi="Times New Roman"/>
      <w:kern w:val="24"/>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hAnsi="Times New Roman"/>
      <w:kern w:val="24"/>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hAnsi="Times New Roman"/>
      <w:kern w:val="24"/>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hAnsi="Times New Roman"/>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717"/>
    <w:rPr>
      <w:rFonts w:ascii="Arial" w:hAnsi="Arial" w:cs="Times New Roman"/>
      <w:kern w:val="24"/>
      <w:sz w:val="32"/>
    </w:rPr>
  </w:style>
  <w:style w:type="character" w:customStyle="1" w:styleId="Heading2Char">
    <w:name w:val="Heading 2 Char"/>
    <w:basedOn w:val="DefaultParagraphFont"/>
    <w:link w:val="Heading2"/>
    <w:uiPriority w:val="99"/>
    <w:rsid w:val="004C5717"/>
    <w:rPr>
      <w:rFonts w:ascii="Arial" w:hAnsi="Arial" w:cs="Times New Roman"/>
      <w:kern w:val="24"/>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Pr>
      <w:rFonts w:cs="Times New Roman"/>
      <w:b/>
      <w:bCs/>
      <w:sz w:val="28"/>
      <w:szCs w:val="28"/>
    </w:rPr>
  </w:style>
  <w:style w:type="character" w:customStyle="1" w:styleId="Heading5Char">
    <w:name w:val="Heading 5 Char"/>
    <w:basedOn w:val="DefaultParagraphFont"/>
    <w:link w:val="Heading5"/>
    <w:uiPriority w:val="9"/>
    <w:semiHidden/>
    <w:rPr>
      <w:rFonts w:cs="Times New Roman"/>
      <w:b/>
      <w:bCs/>
      <w:i/>
      <w:iCs/>
      <w:sz w:val="26"/>
      <w:szCs w:val="26"/>
    </w:rPr>
  </w:style>
  <w:style w:type="character" w:customStyle="1" w:styleId="Heading6Char">
    <w:name w:val="Heading 6 Char"/>
    <w:basedOn w:val="DefaultParagraphFont"/>
    <w:link w:val="Heading6"/>
    <w:uiPriority w:val="9"/>
    <w:semiHidden/>
    <w:rPr>
      <w:rFonts w:cs="Times New Roman"/>
      <w:b/>
      <w:bCs/>
      <w:sz w:val="22"/>
      <w:szCs w:val="22"/>
    </w:rPr>
  </w:style>
  <w:style w:type="character" w:customStyle="1" w:styleId="Heading7Char">
    <w:name w:val="Heading 7 Char"/>
    <w:basedOn w:val="DefaultParagraphFont"/>
    <w:link w:val="Heading7"/>
    <w:uiPriority w:val="9"/>
    <w:semiHidden/>
    <w:rPr>
      <w:rFonts w:cs="Times New Roman"/>
    </w:rPr>
  </w:style>
  <w:style w:type="character" w:customStyle="1" w:styleId="Heading8Char">
    <w:name w:val="Heading 8 Char"/>
    <w:basedOn w:val="DefaultParagraphFont"/>
    <w:link w:val="Heading8"/>
    <w:uiPriority w:val="9"/>
    <w:semiHidden/>
    <w:rPr>
      <w:rFonts w:cs="Times New Roman"/>
      <w:i/>
      <w:iCs/>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rPr>
  </w:style>
  <w:style w:type="paragraph" w:styleId="Title">
    <w:name w:val="Title"/>
    <w:basedOn w:val="Normal"/>
    <w:next w:val="Normal"/>
    <w:link w:val="TitleChar"/>
    <w:uiPriority w:val="10"/>
    <w:qFormat/>
    <w:rsid w:val="004C5717"/>
    <w:pPr>
      <w:spacing w:before="24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4C5717"/>
    <w:rPr>
      <w:rFonts w:asciiTheme="majorHAnsi" w:eastAsiaTheme="majorEastAsia" w:hAnsiTheme="majorHAnsi" w:cs="Times New Roman"/>
      <w:b/>
      <w:bCs/>
      <w:kern w:val="28"/>
      <w:sz w:val="32"/>
      <w:szCs w:val="32"/>
    </w:rPr>
  </w:style>
  <w:style w:type="character" w:styleId="Hyperlink">
    <w:name w:val="Hyperlink"/>
    <w:basedOn w:val="DefaultParagraphFont"/>
    <w:uiPriority w:val="99"/>
    <w:unhideWhenUsed/>
    <w:rsid w:val="004C5717"/>
    <w:rPr>
      <w:rFonts w:cs="Times New Roman"/>
      <w:color w:val="0563C1" w:themeColor="hyperlink"/>
      <w:u w:val="single"/>
    </w:rPr>
  </w:style>
  <w:style w:type="character" w:styleId="UnresolvedMention">
    <w:name w:val="Unresolved Mention"/>
    <w:basedOn w:val="DefaultParagraphFont"/>
    <w:uiPriority w:val="99"/>
    <w:semiHidden/>
    <w:unhideWhenUsed/>
    <w:rsid w:val="004C5717"/>
    <w:rPr>
      <w:rFonts w:cs="Times New Roman"/>
      <w:color w:val="605E5C"/>
      <w:shd w:val="clear" w:color="auto" w:fill="E1DFDD"/>
    </w:rPr>
  </w:style>
  <w:style w:type="character" w:styleId="FollowedHyperlink">
    <w:name w:val="FollowedHyperlink"/>
    <w:basedOn w:val="DefaultParagraphFont"/>
    <w:uiPriority w:val="99"/>
    <w:semiHidden/>
    <w:unhideWhenUsed/>
    <w:rsid w:val="00EB5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71969">
      <w:marLeft w:val="0"/>
      <w:marRight w:val="0"/>
      <w:marTop w:val="0"/>
      <w:marBottom w:val="0"/>
      <w:divBdr>
        <w:top w:val="none" w:sz="0" w:space="0" w:color="auto"/>
        <w:left w:val="none" w:sz="0" w:space="0" w:color="auto"/>
        <w:bottom w:val="none" w:sz="0" w:space="0" w:color="auto"/>
        <w:right w:val="none" w:sz="0" w:space="0" w:color="auto"/>
      </w:divBdr>
      <w:divsChild>
        <w:div w:id="667371962">
          <w:marLeft w:val="1166"/>
          <w:marRight w:val="0"/>
          <w:marTop w:val="200"/>
          <w:marBottom w:val="120"/>
          <w:divBdr>
            <w:top w:val="none" w:sz="0" w:space="0" w:color="auto"/>
            <w:left w:val="none" w:sz="0" w:space="0" w:color="auto"/>
            <w:bottom w:val="none" w:sz="0" w:space="0" w:color="auto"/>
            <w:right w:val="none" w:sz="0" w:space="0" w:color="auto"/>
          </w:divBdr>
        </w:div>
        <w:div w:id="667371963">
          <w:marLeft w:val="1166"/>
          <w:marRight w:val="0"/>
          <w:marTop w:val="200"/>
          <w:marBottom w:val="120"/>
          <w:divBdr>
            <w:top w:val="none" w:sz="0" w:space="0" w:color="auto"/>
            <w:left w:val="none" w:sz="0" w:space="0" w:color="auto"/>
            <w:bottom w:val="none" w:sz="0" w:space="0" w:color="auto"/>
            <w:right w:val="none" w:sz="0" w:space="0" w:color="auto"/>
          </w:divBdr>
        </w:div>
        <w:div w:id="667371964">
          <w:marLeft w:val="1166"/>
          <w:marRight w:val="0"/>
          <w:marTop w:val="200"/>
          <w:marBottom w:val="120"/>
          <w:divBdr>
            <w:top w:val="none" w:sz="0" w:space="0" w:color="auto"/>
            <w:left w:val="none" w:sz="0" w:space="0" w:color="auto"/>
            <w:bottom w:val="none" w:sz="0" w:space="0" w:color="auto"/>
            <w:right w:val="none" w:sz="0" w:space="0" w:color="auto"/>
          </w:divBdr>
        </w:div>
        <w:div w:id="667371965">
          <w:marLeft w:val="547"/>
          <w:marRight w:val="0"/>
          <w:marTop w:val="200"/>
          <w:marBottom w:val="120"/>
          <w:divBdr>
            <w:top w:val="none" w:sz="0" w:space="0" w:color="auto"/>
            <w:left w:val="none" w:sz="0" w:space="0" w:color="auto"/>
            <w:bottom w:val="none" w:sz="0" w:space="0" w:color="auto"/>
            <w:right w:val="none" w:sz="0" w:space="0" w:color="auto"/>
          </w:divBdr>
        </w:div>
        <w:div w:id="667371966">
          <w:marLeft w:val="547"/>
          <w:marRight w:val="0"/>
          <w:marTop w:val="200"/>
          <w:marBottom w:val="120"/>
          <w:divBdr>
            <w:top w:val="none" w:sz="0" w:space="0" w:color="auto"/>
            <w:left w:val="none" w:sz="0" w:space="0" w:color="auto"/>
            <w:bottom w:val="none" w:sz="0" w:space="0" w:color="auto"/>
            <w:right w:val="none" w:sz="0" w:space="0" w:color="auto"/>
          </w:divBdr>
        </w:div>
        <w:div w:id="667371967">
          <w:marLeft w:val="1166"/>
          <w:marRight w:val="0"/>
          <w:marTop w:val="200"/>
          <w:marBottom w:val="120"/>
          <w:divBdr>
            <w:top w:val="none" w:sz="0" w:space="0" w:color="auto"/>
            <w:left w:val="none" w:sz="0" w:space="0" w:color="auto"/>
            <w:bottom w:val="none" w:sz="0" w:space="0" w:color="auto"/>
            <w:right w:val="none" w:sz="0" w:space="0" w:color="auto"/>
          </w:divBdr>
        </w:div>
        <w:div w:id="667371968">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105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en-us/office/make-your-powerpoint-presentations-accessible-to-people-with-disabilities-6f7772b2-2f33-4bd2-8ca7-dae3b2b3ef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im.org/techniques/powerpoint/" TargetMode="External"/><Relationship Id="rId11" Type="http://schemas.openxmlformats.org/officeDocument/2006/relationships/hyperlink" Target="http://www.americananthro.org/VirtualPresentations?navItemNumber=25891" TargetMode="External"/><Relationship Id="rId5" Type="http://schemas.openxmlformats.org/officeDocument/2006/relationships/hyperlink" Target="http://www.w3.org/WAI/teach-advocate/accessible-presentations/" TargetMode="External"/><Relationship Id="rId10" Type="http://schemas.openxmlformats.org/officeDocument/2006/relationships/hyperlink" Target="https://opentextbc.ca/presentertoolkit/chapter/presenting-practices/" TargetMode="External"/><Relationship Id="rId4" Type="http://schemas.openxmlformats.org/officeDocument/2006/relationships/webSettings" Target="webSettings.xml"/><Relationship Id="rId9" Type="http://schemas.openxmlformats.org/officeDocument/2006/relationships/hyperlink" Target="https://support.google.com/docs/answer/6199477?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Sellmer</cp:lastModifiedBy>
  <cp:revision>6</cp:revision>
  <dcterms:created xsi:type="dcterms:W3CDTF">2023-03-21T18:31:00Z</dcterms:created>
  <dcterms:modified xsi:type="dcterms:W3CDTF">2023-03-21T18:42:00Z</dcterms:modified>
</cp:coreProperties>
</file>