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B3AF6F" w14:textId="1F3C8164" w:rsidR="0056186A" w:rsidRDefault="0062291E" w:rsidP="0056186A">
      <w:pPr>
        <w:pStyle w:val="Title"/>
      </w:pPr>
      <w:r>
        <w:t xml:space="preserve">Training resource for creating and editing accessibility metadata MARC tags for library </w:t>
      </w:r>
      <w:proofErr w:type="gramStart"/>
      <w:r>
        <w:t>staff</w:t>
      </w:r>
      <w:proofErr w:type="gramEnd"/>
    </w:p>
    <w:p w14:paraId="2EA85ACF" w14:textId="5CE031BE" w:rsidR="00AC2E1A" w:rsidRPr="006929B3" w:rsidRDefault="00F843CE" w:rsidP="006929B3">
      <w:pPr>
        <w:pStyle w:val="Heading1"/>
      </w:pPr>
      <w:r w:rsidRPr="006929B3">
        <w:t>Metadata</w:t>
      </w:r>
    </w:p>
    <w:p w14:paraId="183D1BE5" w14:textId="68A38024" w:rsidR="00845752" w:rsidRDefault="00845752" w:rsidP="00845752">
      <w:r>
        <w:t xml:space="preserve">Metadata is </w:t>
      </w:r>
      <w:r w:rsidR="00A62D63">
        <w:t xml:space="preserve">structured </w:t>
      </w:r>
      <w:r>
        <w:t xml:space="preserve">data about data that helps to organize, track, and </w:t>
      </w:r>
      <w:r w:rsidR="00B65AC0">
        <w:t xml:space="preserve">retrieve </w:t>
      </w:r>
      <w:r w:rsidR="00520EB2">
        <w:t xml:space="preserve">data. </w:t>
      </w:r>
      <w:r w:rsidR="00B43C5C">
        <w:t xml:space="preserve">MARC 21 is the metadata standard for library cataloguing. </w:t>
      </w:r>
      <w:r w:rsidR="00520EB2">
        <w:t xml:space="preserve">In a library, </w:t>
      </w:r>
      <w:r w:rsidR="007867AD">
        <w:t xml:space="preserve">the </w:t>
      </w:r>
      <w:r w:rsidR="003F49E2">
        <w:t>descriptive</w:t>
      </w:r>
      <w:r w:rsidR="00520EB2">
        <w:t xml:space="preserve"> metadata in </w:t>
      </w:r>
      <w:r w:rsidR="00646FB0">
        <w:t>bibliographic records</w:t>
      </w:r>
      <w:r w:rsidR="00520EB2">
        <w:t xml:space="preserve"> allows patrons to find a resource</w:t>
      </w:r>
      <w:r w:rsidR="00646FB0">
        <w:t xml:space="preserve"> in the online catalogue</w:t>
      </w:r>
      <w:r w:rsidR="00D31680">
        <w:t xml:space="preserve"> by searching by author, title, keyword, or subject</w:t>
      </w:r>
      <w:r w:rsidR="0022205B">
        <w:t xml:space="preserve"> and to narrow their search by type of material</w:t>
      </w:r>
      <w:r w:rsidR="00BE7122">
        <w:t xml:space="preserve">, </w:t>
      </w:r>
      <w:r w:rsidR="00FB39DD">
        <w:t>accessibility feature</w:t>
      </w:r>
      <w:r w:rsidR="00BE7122">
        <w:t>, or other criteria.</w:t>
      </w:r>
    </w:p>
    <w:p w14:paraId="2E140A76" w14:textId="509DEBE8" w:rsidR="00D57E4A" w:rsidRDefault="00F843CE" w:rsidP="006929B3">
      <w:pPr>
        <w:pStyle w:val="Heading1"/>
      </w:pPr>
      <w:r>
        <w:t>Accessibility metadata</w:t>
      </w:r>
    </w:p>
    <w:p w14:paraId="793283B2" w14:textId="56FABAE5" w:rsidR="00646FB0" w:rsidRDefault="002A6412" w:rsidP="00646FB0">
      <w:r>
        <w:t xml:space="preserve">Accessibility metadata helps patrons find resources that meet their specific accessibility needs. </w:t>
      </w:r>
      <w:r w:rsidR="00137F63">
        <w:t xml:space="preserve">Accessibility metadata tells the user </w:t>
      </w:r>
      <w:r w:rsidR="0087619B">
        <w:t>which</w:t>
      </w:r>
      <w:r w:rsidR="00137F63">
        <w:t xml:space="preserve"> accessibility features a resource has</w:t>
      </w:r>
      <w:r w:rsidR="00C46E24">
        <w:t xml:space="preserve">, such as whether a user can change the size of the text while reading an </w:t>
      </w:r>
      <w:r w:rsidR="00A91EF8">
        <w:t>e-Book</w:t>
      </w:r>
      <w:r w:rsidR="00C174A1">
        <w:t xml:space="preserve"> or </w:t>
      </w:r>
      <w:r w:rsidR="007C364F">
        <w:t>if a resource has flashing hazards that could trigger some patrons</w:t>
      </w:r>
      <w:r w:rsidR="00C174A1">
        <w:t>.</w:t>
      </w:r>
    </w:p>
    <w:p w14:paraId="3495D0B9" w14:textId="77777777" w:rsidR="00C37D51" w:rsidRDefault="00603598" w:rsidP="008D6930">
      <w:r>
        <w:t xml:space="preserve">To communicate between publishers, retailers and vendors/distributors, the book industry uses a data format called ONIX for Books Product Information Format (ONIX). </w:t>
      </w:r>
      <w:r w:rsidR="001E0EEA">
        <w:t xml:space="preserve">ONIX </w:t>
      </w:r>
      <w:r w:rsidR="00E75E1F">
        <w:t>uses</w:t>
      </w:r>
      <w:r w:rsidR="001E0EEA">
        <w:t xml:space="preserve"> controlled vocabularies</w:t>
      </w:r>
      <w:r w:rsidR="00D35764">
        <w:t xml:space="preserve"> </w:t>
      </w:r>
      <w:r w:rsidR="00775102">
        <w:t>known as</w:t>
      </w:r>
      <w:r w:rsidR="00D35764">
        <w:t xml:space="preserve"> codelists</w:t>
      </w:r>
      <w:r w:rsidR="009C1EA0">
        <w:t xml:space="preserve">. </w:t>
      </w:r>
      <w:r w:rsidR="00D35764">
        <w:t xml:space="preserve">Codelist 196 </w:t>
      </w:r>
      <w:r w:rsidR="00E67686">
        <w:t>is for e</w:t>
      </w:r>
      <w:r w:rsidR="00D35764">
        <w:t xml:space="preserve">-publication </w:t>
      </w:r>
      <w:r w:rsidR="00E67686">
        <w:t>a</w:t>
      </w:r>
      <w:r w:rsidR="00D35764">
        <w:t xml:space="preserve">ccessibility </w:t>
      </w:r>
      <w:r w:rsidR="00E67686">
        <w:t>d</w:t>
      </w:r>
      <w:r w:rsidR="00D35764">
        <w:t>etails.</w:t>
      </w:r>
      <w:r w:rsidR="001E0EEA">
        <w:t xml:space="preserve"> </w:t>
      </w:r>
      <w:r w:rsidR="00666AD8">
        <w:t xml:space="preserve">The ONIX travels as an XML file within or accompanying a book. </w:t>
      </w:r>
    </w:p>
    <w:p w14:paraId="3B476C6B" w14:textId="1BCB98B0" w:rsidR="00EC5B2B" w:rsidRPr="008D6930" w:rsidRDefault="0032002E" w:rsidP="008D6930">
      <w:r>
        <w:t>Schema.org create</w:t>
      </w:r>
      <w:r w:rsidR="00E26955">
        <w:t>s standard language for web content</w:t>
      </w:r>
      <w:r w:rsidR="00366560">
        <w:t>, including a schema for accessibility metadata</w:t>
      </w:r>
      <w:r w:rsidR="00E26955">
        <w:t>.</w:t>
      </w:r>
      <w:r>
        <w:t xml:space="preserve"> </w:t>
      </w:r>
      <w:r w:rsidR="00A63CAA">
        <w:t xml:space="preserve">Publishers </w:t>
      </w:r>
      <w:r w:rsidR="00A63CAA" w:rsidRPr="00D05E84">
        <w:t xml:space="preserve">send ONIX and schema.org accessibility metadata </w:t>
      </w:r>
      <w:r w:rsidR="00A63CAA">
        <w:t>with their digital publications</w:t>
      </w:r>
      <w:r w:rsidR="00922B17">
        <w:t>. However,</w:t>
      </w:r>
      <w:r w:rsidR="00A63CAA" w:rsidRPr="00D05E84">
        <w:t xml:space="preserve"> it is not picked up and stored by vendors and distributors or translated into the MARC records they provide to libraries.</w:t>
      </w:r>
      <w:r w:rsidR="00EF5C54">
        <w:t xml:space="preserve"> </w:t>
      </w:r>
      <w:r w:rsidR="00794AFE">
        <w:t>When</w:t>
      </w:r>
      <w:r w:rsidR="00905F7B">
        <w:t xml:space="preserve"> this happens</w:t>
      </w:r>
      <w:r w:rsidR="005A51B7">
        <w:t>, it</w:t>
      </w:r>
      <w:r w:rsidR="00D14055">
        <w:t xml:space="preserve"> is possible </w:t>
      </w:r>
      <w:r w:rsidR="00EC5B2B">
        <w:t xml:space="preserve">to look </w:t>
      </w:r>
      <w:r w:rsidR="00EC5B2B" w:rsidRPr="008D6930">
        <w:t xml:space="preserve">inside </w:t>
      </w:r>
      <w:r w:rsidR="00922B17" w:rsidRPr="008D6930">
        <w:t>the</w:t>
      </w:r>
      <w:r w:rsidR="00EC5B2B" w:rsidRPr="008D6930">
        <w:t xml:space="preserve"> EPUB at the .</w:t>
      </w:r>
      <w:proofErr w:type="spellStart"/>
      <w:r w:rsidR="00EC5B2B" w:rsidRPr="008D6930">
        <w:t>opf</w:t>
      </w:r>
      <w:proofErr w:type="spellEnd"/>
      <w:r w:rsidR="00EC5B2B" w:rsidRPr="008D6930">
        <w:t xml:space="preserve"> file to get the schema.org metadata and use the </w:t>
      </w:r>
      <w:r w:rsidR="004F54B9" w:rsidRPr="008D6930">
        <w:t>Schema.org crosswalk to MARC.</w:t>
      </w:r>
    </w:p>
    <w:p w14:paraId="180090E3" w14:textId="3BC0F3C0" w:rsidR="008D6930" w:rsidRDefault="008D6930" w:rsidP="008D6930">
      <w:r w:rsidRPr="008D6930">
        <w:t>Since the accessibility metadata has already been created by the publisher, opening the .</w:t>
      </w:r>
      <w:proofErr w:type="spellStart"/>
      <w:r w:rsidRPr="008D6930">
        <w:t>opf</w:t>
      </w:r>
      <w:proofErr w:type="spellEnd"/>
      <w:r w:rsidRPr="008D6930">
        <w:t xml:space="preserve"> file and adding the accessibility metadata to the MARC record should not be necessary.  </w:t>
      </w:r>
      <w:r w:rsidRPr="008D6930">
        <w:t>To</w:t>
      </w:r>
      <w:r w:rsidRPr="008D6930">
        <w:t xml:space="preserve"> provide access to the accessibility information publishers are already providing, libraries must advocate to vendors/distributors for all accessibility metadata to be included, displayed, and searchable/filterable</w:t>
      </w:r>
      <w:r w:rsidRPr="008D6930">
        <w:t>.</w:t>
      </w:r>
    </w:p>
    <w:p w14:paraId="41B7C943" w14:textId="253F668C" w:rsidR="00AC2E1A" w:rsidRDefault="00F843CE" w:rsidP="00FC23AD">
      <w:pPr>
        <w:pStyle w:val="Heading1"/>
      </w:pPr>
      <w:r>
        <w:t>Acc</w:t>
      </w:r>
      <w:r w:rsidR="00B94E7E">
        <w:t>e</w:t>
      </w:r>
      <w:r>
        <w:t>ssibility metadata in bibliographic records</w:t>
      </w:r>
    </w:p>
    <w:p w14:paraId="34E67561" w14:textId="5F48C0FA" w:rsidR="00DA361A" w:rsidRDefault="00CA6D27" w:rsidP="00DA361A">
      <w:r>
        <w:t>The</w:t>
      </w:r>
      <w:r w:rsidR="00DA361A" w:rsidRPr="00FB39DD">
        <w:t xml:space="preserve"> practice </w:t>
      </w:r>
      <w:r>
        <w:t>of</w:t>
      </w:r>
      <w:r w:rsidR="00D876E5">
        <w:t xml:space="preserve"> including</w:t>
      </w:r>
      <w:r w:rsidR="00DA361A" w:rsidRPr="00FB39DD">
        <w:t xml:space="preserve"> accessibility metadata in MARC records</w:t>
      </w:r>
      <w:r w:rsidR="00D876E5">
        <w:t xml:space="preserve"> is evolving</w:t>
      </w:r>
      <w:r w:rsidR="00DA361A">
        <w:t xml:space="preserve">. </w:t>
      </w:r>
      <w:r w:rsidR="00001090">
        <w:t>In 201</w:t>
      </w:r>
      <w:r w:rsidR="00B57421">
        <w:t>8</w:t>
      </w:r>
      <w:r w:rsidR="00001090">
        <w:t>, MARC21 added two</w:t>
      </w:r>
      <w:r w:rsidR="00530A85">
        <w:t xml:space="preserve"> fields for accessibility</w:t>
      </w:r>
      <w:r w:rsidR="00001090">
        <w:t>:</w:t>
      </w:r>
      <w:r w:rsidR="00530A85">
        <w:t xml:space="preserve"> 341 Accessibility Content and 532 </w:t>
      </w:r>
      <w:r w:rsidR="00530A85">
        <w:lastRenderedPageBreak/>
        <w:t xml:space="preserve">Accessibility Note. </w:t>
      </w:r>
      <w:r w:rsidR="00DA361A">
        <w:t xml:space="preserve">In addition to the MARC </w:t>
      </w:r>
      <w:r w:rsidR="00051284">
        <w:t xml:space="preserve">fields or </w:t>
      </w:r>
      <w:r w:rsidR="00DA361A">
        <w:t xml:space="preserve">tags you usually use when editing or cataloguing, </w:t>
      </w:r>
      <w:r w:rsidR="000B6E37">
        <w:t>you should</w:t>
      </w:r>
      <w:r w:rsidR="00DA361A">
        <w:t xml:space="preserve"> </w:t>
      </w:r>
      <w:r w:rsidR="004720EE">
        <w:t xml:space="preserve">also </w:t>
      </w:r>
      <w:r w:rsidR="00E40290">
        <w:t>add</w:t>
      </w:r>
      <w:r w:rsidR="00DA361A">
        <w:t xml:space="preserve"> 341</w:t>
      </w:r>
      <w:r w:rsidR="007F7446">
        <w:t xml:space="preserve"> </w:t>
      </w:r>
      <w:r w:rsidR="00530A85">
        <w:t xml:space="preserve">and </w:t>
      </w:r>
      <w:r w:rsidR="00DA361A">
        <w:t>53</w:t>
      </w:r>
      <w:r w:rsidR="004720EE">
        <w:t>2</w:t>
      </w:r>
      <w:r w:rsidR="007F7446">
        <w:t xml:space="preserve"> tag</w:t>
      </w:r>
      <w:r w:rsidR="00530A85">
        <w:t>s</w:t>
      </w:r>
      <w:r w:rsidR="000B6E37">
        <w:t>, where applicable.</w:t>
      </w:r>
    </w:p>
    <w:p w14:paraId="58561F50" w14:textId="27281250" w:rsidR="00FA04E1" w:rsidRDefault="00DA361A" w:rsidP="00DA361A">
      <w:r>
        <w:t>The 341</w:t>
      </w:r>
      <w:r w:rsidR="00FA04E1">
        <w:t xml:space="preserve"> Accessibility Content </w:t>
      </w:r>
      <w:r w:rsidR="004F3CF0">
        <w:t xml:space="preserve">tag </w:t>
      </w:r>
      <w:r w:rsidR="00FA04E1">
        <w:t>i</w:t>
      </w:r>
      <w:r>
        <w:t>s a machine-readable field</w:t>
      </w:r>
      <w:r w:rsidR="00FA04E1">
        <w:t xml:space="preserve"> that requires controlled vocabulary. </w:t>
      </w:r>
      <w:r w:rsidR="009F030C">
        <w:t xml:space="preserve">The 341 is intended to describe “content that provides alternative sensory modes to perceive the primary content of a resource” (RDA 7.14.1.1). For this reason, it </w:t>
      </w:r>
      <w:r w:rsidR="00B34193">
        <w:t>is not used</w:t>
      </w:r>
      <w:r w:rsidR="009F030C">
        <w:t xml:space="preserve"> </w:t>
      </w:r>
      <w:r w:rsidR="00B34193">
        <w:t xml:space="preserve">for </w:t>
      </w:r>
      <w:r w:rsidR="009F030C">
        <w:t xml:space="preserve">print </w:t>
      </w:r>
      <w:r w:rsidR="00B34193">
        <w:t>braille or large print</w:t>
      </w:r>
      <w:r w:rsidR="009F030C">
        <w:t xml:space="preserve">. </w:t>
      </w:r>
      <w:r w:rsidR="00FA04E1">
        <w:t>The 532 Accessibility Note</w:t>
      </w:r>
      <w:r w:rsidR="004F3CF0">
        <w:t xml:space="preserve"> tag</w:t>
      </w:r>
      <w:r w:rsidR="00FA04E1">
        <w:t xml:space="preserve"> is </w:t>
      </w:r>
      <w:r w:rsidR="00683076">
        <w:t>a free-text note field</w:t>
      </w:r>
      <w:r w:rsidR="00FA04E1">
        <w:t xml:space="preserve"> summary of accessibility features</w:t>
      </w:r>
      <w:r w:rsidR="008C31B8">
        <w:t>, hazards, and deficiencies of a resource.</w:t>
      </w:r>
    </w:p>
    <w:p w14:paraId="13E62952" w14:textId="32084B65" w:rsidR="00DA361A" w:rsidRDefault="004F3CF0" w:rsidP="00DA361A">
      <w:r>
        <w:t xml:space="preserve">Because so few libraries have been using the 341 </w:t>
      </w:r>
      <w:r w:rsidR="00142F18">
        <w:t xml:space="preserve">Accessibility Content </w:t>
      </w:r>
      <w:r>
        <w:t xml:space="preserve">tag, </w:t>
      </w:r>
      <w:r w:rsidR="00BA1668">
        <w:t xml:space="preserve">it may not be indexed in your library’s </w:t>
      </w:r>
      <w:r w:rsidR="007C40CA">
        <w:t>Integrated Library System (</w:t>
      </w:r>
      <w:r w:rsidR="00BA1668">
        <w:t>ILS</w:t>
      </w:r>
      <w:r w:rsidR="007C40CA">
        <w:t>)</w:t>
      </w:r>
      <w:r w:rsidR="00BA1668">
        <w:t>, meaning that this field is not searchable. Currently, the 341 is not indexed in OCLC</w:t>
      </w:r>
      <w:r w:rsidR="00DA361A">
        <w:t xml:space="preserve">. </w:t>
      </w:r>
      <w:r>
        <w:t xml:space="preserve">Libraries need to request that </w:t>
      </w:r>
      <w:r w:rsidR="005D39B5">
        <w:t xml:space="preserve">OCLC and the </w:t>
      </w:r>
      <w:r w:rsidR="00FB4D2D">
        <w:t xml:space="preserve">companies that own their </w:t>
      </w:r>
      <w:r w:rsidR="005D39B5">
        <w:t>ILS</w:t>
      </w:r>
      <w:r w:rsidR="00331DF0">
        <w:t>es</w:t>
      </w:r>
      <w:r w:rsidR="00FB4D2D">
        <w:t xml:space="preserve"> make </w:t>
      </w:r>
      <w:r>
        <w:t>these MARC21 accessibility fields searchable</w:t>
      </w:r>
      <w:r w:rsidR="00DA361A">
        <w:t>. In the meantime, you should</w:t>
      </w:r>
      <w:r w:rsidR="00DA361A" w:rsidRPr="00670A2F">
        <w:t xml:space="preserve"> include the appropriate accessibility tags now so retrospective editing will not be necessary</w:t>
      </w:r>
      <w:r w:rsidR="00DA361A">
        <w:t xml:space="preserve"> later.</w:t>
      </w:r>
    </w:p>
    <w:p w14:paraId="3D43769B" w14:textId="47C32704" w:rsidR="002E2537" w:rsidRDefault="00DE7365" w:rsidP="00DE7365">
      <w:pPr>
        <w:pStyle w:val="Heading2"/>
      </w:pPr>
      <w:r>
        <w:t xml:space="preserve">341 Accessibility </w:t>
      </w:r>
      <w:r w:rsidR="00142F18">
        <w:t>C</w:t>
      </w:r>
      <w:r>
        <w:t>ontent (R)</w:t>
      </w:r>
    </w:p>
    <w:p w14:paraId="0D3EBF7D" w14:textId="18932662" w:rsidR="006E39B0" w:rsidRDefault="00C951CF" w:rsidP="00DE7365">
      <w:r>
        <w:t xml:space="preserve">The </w:t>
      </w:r>
      <w:r w:rsidR="00DA076A">
        <w:t xml:space="preserve">repeatable </w:t>
      </w:r>
      <w:r>
        <w:t>341 tag</w:t>
      </w:r>
      <w:r w:rsidR="008A149B">
        <w:t xml:space="preserve"> contains</w:t>
      </w:r>
      <w:r w:rsidRPr="008A149B">
        <w:t xml:space="preserve"> </w:t>
      </w:r>
      <w:r>
        <w:t xml:space="preserve">information about </w:t>
      </w:r>
      <w:r w:rsidR="00D544FF">
        <w:t>textual, visual, auditory, and/or tactile modes</w:t>
      </w:r>
      <w:r>
        <w:t xml:space="preserve"> of access to the content of a resource</w:t>
      </w:r>
      <w:r w:rsidR="00AD180F">
        <w:t>.</w:t>
      </w:r>
      <w:r w:rsidR="00F0240C">
        <w:t xml:space="preserve"> Use controlled language in this field</w:t>
      </w:r>
      <w:r w:rsidR="009222EF">
        <w:t xml:space="preserve">. </w:t>
      </w:r>
      <w:r w:rsidR="00DF72D6">
        <w:t xml:space="preserve">Currently, </w:t>
      </w:r>
      <w:r w:rsidR="00F056AC">
        <w:t xml:space="preserve">terms that can be used in </w:t>
      </w:r>
      <w:r w:rsidR="004E69EF">
        <w:t>subfield</w:t>
      </w:r>
      <w:r w:rsidR="0017231B">
        <w:t xml:space="preserve"> </w:t>
      </w:r>
      <w:r w:rsidR="00F056AC">
        <w:t xml:space="preserve">$a is limited </w:t>
      </w:r>
      <w:r w:rsidR="0017231B">
        <w:t>to textual</w:t>
      </w:r>
      <w:r w:rsidR="009222EF">
        <w:t>, visual, auditory, or tactile</w:t>
      </w:r>
      <w:r w:rsidR="00F056AC">
        <w:t>.</w:t>
      </w:r>
      <w:r w:rsidR="00467EE3">
        <w:t xml:space="preserve"> </w:t>
      </w:r>
    </w:p>
    <w:p w14:paraId="7B8F4709" w14:textId="75438941" w:rsidR="00205130" w:rsidRDefault="009222EF" w:rsidP="00DE7365">
      <w:r>
        <w:t xml:space="preserve">MARC21 </w:t>
      </w:r>
      <w:r w:rsidR="00F056AC">
        <w:t>does not provide a vocabulary to be</w:t>
      </w:r>
      <w:r w:rsidR="002C7E17">
        <w:t xml:space="preserve"> </w:t>
      </w:r>
      <w:r>
        <w:t xml:space="preserve">used </w:t>
      </w:r>
      <w:r w:rsidR="002C7E17">
        <w:t>for $b</w:t>
      </w:r>
      <w:r w:rsidR="00B1789C">
        <w:t>-</w:t>
      </w:r>
      <w:r w:rsidR="002C7E17">
        <w:t xml:space="preserve"> $e</w:t>
      </w:r>
      <w:r w:rsidR="00922B17">
        <w:t>.</w:t>
      </w:r>
      <w:r w:rsidR="00F056AC">
        <w:t xml:space="preserve"> </w:t>
      </w:r>
      <w:r w:rsidR="00702658">
        <w:t xml:space="preserve">Appropriate vocabularies for use with the 341 field can be found on </w:t>
      </w:r>
      <w:r w:rsidR="00922B17">
        <w:t xml:space="preserve">the </w:t>
      </w:r>
      <w:r w:rsidR="00702658">
        <w:t>Library of Congress’s Sources Codes for Vocabularies, Rules, and Schemes webpage under the Accessibility Content Source Codes subgrouping (</w:t>
      </w:r>
      <w:r w:rsidR="00702658" w:rsidRPr="00702658">
        <w:t>https://www.loc.gov/standards/sourcelist/accessibility.html</w:t>
      </w:r>
      <w:r w:rsidR="00702658">
        <w:t xml:space="preserve">). There is currently just one approved vocabulary on this </w:t>
      </w:r>
      <w:r w:rsidR="00922B17">
        <w:t>list: Schema.org</w:t>
      </w:r>
      <w:r w:rsidR="00F056AC">
        <w:t xml:space="preserve"> Accessibility Properties for Discoverability Vocabulary</w:t>
      </w:r>
      <w:r w:rsidR="00702658">
        <w:t xml:space="preserve">. Cataloguers can use this vocabulary to populate the $b-$e fields, identifying the vocabulary used by including $2sapdv for each occurrence of the 341. </w:t>
      </w:r>
      <w:r w:rsidR="00D94BD3">
        <w:t>Additional information, including definitions of the language and MARC21 examples, can be found in Section 3</w:t>
      </w:r>
      <w:r w:rsidR="00FC5F34">
        <w:t xml:space="preserve"> </w:t>
      </w:r>
      <w:r w:rsidR="008038E7">
        <w:t>From Schema.org.</w:t>
      </w:r>
      <w:r w:rsidR="00D94BD3">
        <w:t xml:space="preserve">: </w:t>
      </w:r>
      <w:hyperlink r:id="rId5" w:history="1">
        <w:r w:rsidR="002659F0">
          <w:rPr>
            <w:rStyle w:val="Hyperlink"/>
          </w:rPr>
          <w:t>Accessibility Properties Crosswalk (schema.org, ONIX, MARC21 &amp; UNIMARC)</w:t>
        </w:r>
      </w:hyperlink>
      <w:r w:rsidR="000674D3">
        <w:t xml:space="preserve">. </w:t>
      </w:r>
    </w:p>
    <w:p w14:paraId="3A14C65F" w14:textId="3DF8E200" w:rsidR="00C951CF" w:rsidRDefault="00F0240C" w:rsidP="00D53930">
      <w:pPr>
        <w:pStyle w:val="Heading3"/>
      </w:pPr>
      <w:r>
        <w:t>Indicators</w:t>
      </w:r>
    </w:p>
    <w:p w14:paraId="1002E395" w14:textId="1A87AF1B" w:rsidR="00D53930" w:rsidRPr="0059331B" w:rsidRDefault="00D53930" w:rsidP="00E631D3">
      <w:pPr>
        <w:spacing w:after="0"/>
        <w:rPr>
          <w:b/>
          <w:bCs/>
        </w:rPr>
      </w:pPr>
      <w:r w:rsidRPr="0059331B">
        <w:rPr>
          <w:b/>
          <w:bCs/>
        </w:rPr>
        <w:t>First Indicator</w:t>
      </w:r>
    </w:p>
    <w:p w14:paraId="3191D36A" w14:textId="317E72F9" w:rsidR="00D621C7" w:rsidRDefault="00D621C7" w:rsidP="00E631D3">
      <w:pPr>
        <w:spacing w:after="0"/>
      </w:pPr>
      <w:r>
        <w:t># No information provided</w:t>
      </w:r>
    </w:p>
    <w:p w14:paraId="5B0D76D9" w14:textId="2571F78C" w:rsidR="00D621C7" w:rsidRDefault="00D621C7" w:rsidP="00E631D3">
      <w:pPr>
        <w:spacing w:after="0"/>
      </w:pPr>
      <w:r>
        <w:t xml:space="preserve">0 </w:t>
      </w:r>
      <w:r w:rsidR="00A67588">
        <w:t xml:space="preserve">- </w:t>
      </w:r>
      <w:r>
        <w:t>Adaptive features to access primary content</w:t>
      </w:r>
    </w:p>
    <w:p w14:paraId="6CB0C436" w14:textId="6EA946ED" w:rsidR="00A67588" w:rsidRDefault="00A67588" w:rsidP="00E631D3">
      <w:pPr>
        <w:spacing w:after="0"/>
      </w:pPr>
      <w:r>
        <w:tab/>
        <w:t>Adaptive features to access primary content of a resource.</w:t>
      </w:r>
    </w:p>
    <w:p w14:paraId="6845E82D" w14:textId="49B7D1A3" w:rsidR="00D621C7" w:rsidRDefault="00D621C7" w:rsidP="00A67588">
      <w:pPr>
        <w:spacing w:after="0"/>
      </w:pPr>
      <w:r>
        <w:t xml:space="preserve">1 </w:t>
      </w:r>
      <w:r w:rsidR="00A67588">
        <w:t xml:space="preserve">- </w:t>
      </w:r>
      <w:r>
        <w:t>Adaptive features to access secondary content</w:t>
      </w:r>
    </w:p>
    <w:p w14:paraId="401DBCD0" w14:textId="389FC654" w:rsidR="00A67588" w:rsidRDefault="00A67588" w:rsidP="00DE7365">
      <w:r>
        <w:tab/>
        <w:t>Adaptive features to access secondary content of a resource.</w:t>
      </w:r>
    </w:p>
    <w:p w14:paraId="196C530A" w14:textId="4750262C" w:rsidR="00D53930" w:rsidRPr="0059331B" w:rsidRDefault="00D53930" w:rsidP="00E631D3">
      <w:pPr>
        <w:spacing w:after="0"/>
        <w:rPr>
          <w:b/>
          <w:bCs/>
        </w:rPr>
      </w:pPr>
      <w:r w:rsidRPr="0059331B">
        <w:rPr>
          <w:b/>
          <w:bCs/>
        </w:rPr>
        <w:t>Second indicator</w:t>
      </w:r>
    </w:p>
    <w:p w14:paraId="68D552C7" w14:textId="73087B26" w:rsidR="00D53930" w:rsidRDefault="00D53930" w:rsidP="00DE7365">
      <w:r>
        <w:t># - Undefined</w:t>
      </w:r>
    </w:p>
    <w:p w14:paraId="354E9BA7" w14:textId="25786D98" w:rsidR="00F0240C" w:rsidRDefault="00F0240C" w:rsidP="00F0240C">
      <w:pPr>
        <w:pStyle w:val="Heading3"/>
      </w:pPr>
      <w:r w:rsidRPr="00F0240C">
        <w:lastRenderedPageBreak/>
        <w:t>Subfields</w:t>
      </w:r>
    </w:p>
    <w:p w14:paraId="283ED66D" w14:textId="77777777" w:rsidR="00D12F67" w:rsidRDefault="00F0240C" w:rsidP="00DE7365">
      <w:r>
        <w:t>$a</w:t>
      </w:r>
      <w:r>
        <w:tab/>
        <w:t>Content access mode (NR)</w:t>
      </w:r>
    </w:p>
    <w:p w14:paraId="493EE0FD" w14:textId="04475AFC" w:rsidR="00F078D6" w:rsidRDefault="007A28E8" w:rsidP="00DE7365">
      <w:r>
        <w:t>Sensory m</w:t>
      </w:r>
      <w:r w:rsidR="00F536B9" w:rsidRPr="00F536B9">
        <w:t>ode</w:t>
      </w:r>
      <w:r>
        <w:t xml:space="preserve"> (textual, visual, auditory, or tactile)</w:t>
      </w:r>
      <w:r w:rsidR="00F536B9" w:rsidRPr="00F536B9">
        <w:t xml:space="preserve"> required to access the content of the resource without using assistive features</w:t>
      </w:r>
      <w:r>
        <w:t xml:space="preserve">. </w:t>
      </w:r>
      <w:r w:rsidR="00D621C7">
        <w:t xml:space="preserve">If more than one sensory mode is required to access the resource, you must </w:t>
      </w:r>
      <w:r w:rsidR="00702658">
        <w:t>include a</w:t>
      </w:r>
      <w:r w:rsidR="00D621C7">
        <w:t xml:space="preserve"> 341 tag</w:t>
      </w:r>
      <w:r w:rsidR="00702658">
        <w:t xml:space="preserve"> for each mode of </w:t>
      </w:r>
      <w:r w:rsidR="0017231B">
        <w:t>access.</w:t>
      </w:r>
      <w:r w:rsidR="009D06BD">
        <w:t xml:space="preserve"> </w:t>
      </w:r>
    </w:p>
    <w:p w14:paraId="56F00884" w14:textId="6485F430" w:rsidR="00F0240C" w:rsidRDefault="00376F25" w:rsidP="00DE7365">
      <w:r>
        <w:t>S</w:t>
      </w:r>
      <w:r w:rsidR="009D06BD">
        <w:t xml:space="preserve">ubfields $b to $e may be </w:t>
      </w:r>
      <w:r>
        <w:t>repeated in</w:t>
      </w:r>
      <w:r w:rsidR="009D06BD">
        <w:t xml:space="preserve"> the same $a subfield</w:t>
      </w:r>
      <w:r>
        <w:t xml:space="preserve"> to record different accessibility features related to the same mode recorded in $a</w:t>
      </w:r>
      <w:r w:rsidR="009D06BD">
        <w:t xml:space="preserve">, </w:t>
      </w:r>
      <w:r>
        <w:t>provided that they are taken from the</w:t>
      </w:r>
      <w:r w:rsidR="00A95E86">
        <w:t xml:space="preserve"> same source vocabulary, such as </w:t>
      </w:r>
      <w:r>
        <w:t xml:space="preserve">the </w:t>
      </w:r>
      <w:r w:rsidRPr="00376F25">
        <w:t xml:space="preserve">Schema.org Accessibility Properties for Discoverability Vocabulary </w:t>
      </w:r>
      <w:r w:rsidR="00526346">
        <w:t>as in the following example</w:t>
      </w:r>
      <w:r w:rsidR="009253D7">
        <w:t>, where the $d repeats</w:t>
      </w:r>
      <w:r w:rsidR="00526346">
        <w:t xml:space="preserve">: </w:t>
      </w:r>
    </w:p>
    <w:p w14:paraId="6D65CB20" w14:textId="21B8F9E7" w:rsidR="00823B44" w:rsidRDefault="00823B44" w:rsidP="0017231B">
      <w:pPr>
        <w:ind w:firstLine="720"/>
      </w:pPr>
      <w:r>
        <w:t>341 0</w:t>
      </w:r>
      <w:r w:rsidR="00D753EC">
        <w:t xml:space="preserve">$a textual $d displayTransformability $d synchronizedAudioText $d structuralNavigation $2 sapdv </w:t>
      </w:r>
      <w:r>
        <w:t xml:space="preserve"># </w:t>
      </w:r>
    </w:p>
    <w:p w14:paraId="2E08AB48" w14:textId="77777777" w:rsidR="00643557" w:rsidRDefault="00D12F67" w:rsidP="00DE7365">
      <w:r>
        <w:t>$b</w:t>
      </w:r>
      <w:r>
        <w:tab/>
        <w:t>Textual assistive features (R)</w:t>
      </w:r>
    </w:p>
    <w:p w14:paraId="763ACE1D" w14:textId="0871622B" w:rsidR="00D12F67" w:rsidRDefault="00F536B9" w:rsidP="00DE7365">
      <w:r>
        <w:t>T</w:t>
      </w:r>
      <w:r w:rsidR="00643557">
        <w:t>extual assistive features</w:t>
      </w:r>
      <w:r w:rsidR="00D12F67">
        <w:t xml:space="preserve"> and adaptations </w:t>
      </w:r>
      <w:r w:rsidR="00C92B0F">
        <w:t>to</w:t>
      </w:r>
      <w:r w:rsidR="00D12F67">
        <w:t xml:space="preserve"> access to the content of the resource</w:t>
      </w:r>
      <w:r w:rsidR="00D6451D">
        <w:t xml:space="preserve">, such as </w:t>
      </w:r>
      <w:r w:rsidR="00376F25">
        <w:t>Display Transformability</w:t>
      </w:r>
      <w:r w:rsidR="00E670DE">
        <w:t xml:space="preserve"> or high contrast display.</w:t>
      </w:r>
    </w:p>
    <w:p w14:paraId="16E94CB6" w14:textId="2601F233" w:rsidR="00F536B9" w:rsidRDefault="00F536B9" w:rsidP="00DE7365">
      <w:r>
        <w:t>$c</w:t>
      </w:r>
      <w:r>
        <w:tab/>
        <w:t>Visual assistive features (R)</w:t>
      </w:r>
    </w:p>
    <w:p w14:paraId="33B55629" w14:textId="747AE698" w:rsidR="00F536B9" w:rsidRDefault="00F536B9" w:rsidP="00DE7365">
      <w:r>
        <w:t>V</w:t>
      </w:r>
      <w:r w:rsidRPr="00F536B9">
        <w:t xml:space="preserve">isual assistive features and adaptations </w:t>
      </w:r>
      <w:r w:rsidR="00C92B0F">
        <w:t>to</w:t>
      </w:r>
      <w:r w:rsidRPr="00F536B9">
        <w:t xml:space="preserve"> access the content of the resource</w:t>
      </w:r>
      <w:r w:rsidR="00823D98">
        <w:t xml:space="preserve">, such as </w:t>
      </w:r>
      <w:r w:rsidR="00E670DE">
        <w:t>sign Language or a printed transcript.</w:t>
      </w:r>
    </w:p>
    <w:p w14:paraId="3636C954" w14:textId="37CA2D9A" w:rsidR="00671E8D" w:rsidRDefault="00671E8D" w:rsidP="00DE7365">
      <w:r>
        <w:t>$d</w:t>
      </w:r>
      <w:r>
        <w:tab/>
        <w:t>Auditory assistive features (R)</w:t>
      </w:r>
    </w:p>
    <w:p w14:paraId="624448E1" w14:textId="65C36C58" w:rsidR="00671E8D" w:rsidRDefault="00C92B0F" w:rsidP="00DE7365">
      <w:r w:rsidRPr="00C92B0F">
        <w:t>Auditory assistive features and adaptations to access the content of the resource</w:t>
      </w:r>
      <w:r>
        <w:t>, such as audio description o</w:t>
      </w:r>
      <w:r w:rsidR="00E670DE">
        <w:t>r a supplementary sound recording.</w:t>
      </w:r>
    </w:p>
    <w:p w14:paraId="49D10CB2" w14:textId="0BB8F806" w:rsidR="00CB213A" w:rsidRDefault="00CB213A" w:rsidP="00DE7365">
      <w:r>
        <w:t>$e</w:t>
      </w:r>
      <w:r>
        <w:tab/>
        <w:t xml:space="preserve">Tactile </w:t>
      </w:r>
      <w:r w:rsidR="00196449">
        <w:t xml:space="preserve">assistive features </w:t>
      </w:r>
      <w:r>
        <w:t>(R)</w:t>
      </w:r>
    </w:p>
    <w:p w14:paraId="5141BF05" w14:textId="2893E302" w:rsidR="00BC71C2" w:rsidRDefault="00CB213A" w:rsidP="004B7EE1">
      <w:r>
        <w:t xml:space="preserve">Tactile </w:t>
      </w:r>
      <w:r w:rsidRPr="004B7EE1">
        <w:t>assistive features and adaptations to access the content of the resource, such as braille</w:t>
      </w:r>
      <w:r w:rsidR="004B7EE1">
        <w:t xml:space="preserve"> and tactile graphics</w:t>
      </w:r>
      <w:r w:rsidRPr="004B7EE1">
        <w:t>.</w:t>
      </w:r>
    </w:p>
    <w:p w14:paraId="424679C4" w14:textId="3AF58836" w:rsidR="00A97671" w:rsidRDefault="00162855" w:rsidP="004B7EE1">
      <w:r>
        <w:t>The $e Tactile</w:t>
      </w:r>
      <w:r w:rsidR="00A97671">
        <w:t xml:space="preserve"> subfield may rarely be applicable because </w:t>
      </w:r>
      <w:r w:rsidR="00C17A8A">
        <w:t>accessibility features, including</w:t>
      </w:r>
      <w:r w:rsidR="00A97671">
        <w:t xml:space="preserve"> tactile graphics</w:t>
      </w:r>
      <w:r w:rsidR="00922B17">
        <w:t>,</w:t>
      </w:r>
      <w:r w:rsidR="00A97671">
        <w:t xml:space="preserve"> </w:t>
      </w:r>
      <w:r w:rsidR="00C17A8A">
        <w:t>are</w:t>
      </w:r>
      <w:r w:rsidR="00A97671">
        <w:t xml:space="preserve"> not generally included in braille files.</w:t>
      </w:r>
      <w:r w:rsidR="001F3431">
        <w:t xml:space="preserve"> </w:t>
      </w:r>
      <w:r w:rsidR="006B3214">
        <w:t>When</w:t>
      </w:r>
      <w:r w:rsidR="001F3431">
        <w:t xml:space="preserve"> eBRF is released</w:t>
      </w:r>
      <w:r w:rsidR="006B3214">
        <w:t xml:space="preserve"> within the next few years, accessibility features will be included and should be noted in </w:t>
      </w:r>
      <w:r w:rsidR="00196449">
        <w:t>this subfield</w:t>
      </w:r>
      <w:r w:rsidR="006B3214">
        <w:t>.</w:t>
      </w:r>
    </w:p>
    <w:p w14:paraId="3F446775" w14:textId="1DD31C4E" w:rsidR="00ED12EA" w:rsidRDefault="00ED12EA" w:rsidP="00DE7365">
      <w:r>
        <w:t>$2</w:t>
      </w:r>
      <w:r>
        <w:tab/>
        <w:t>Source (NR)</w:t>
      </w:r>
    </w:p>
    <w:p w14:paraId="46F1B0B5" w14:textId="14EC37F9" w:rsidR="00EF2E83" w:rsidRDefault="00EF2E83" w:rsidP="00DE7365">
      <w:r>
        <w:t>Identification of the source of terms in subfields $b to $e when they are from a controlled list.</w:t>
      </w:r>
      <w:r w:rsidR="00C24CEF">
        <w:t xml:space="preserve"> If your 341 includes language from </w:t>
      </w:r>
      <w:r w:rsidR="00E670DE" w:rsidRPr="00E670DE">
        <w:t>Schema.org Accessibility Properties for Discoverability Vocabulary</w:t>
      </w:r>
      <w:r w:rsidR="00C24CEF">
        <w:t xml:space="preserve">, you must </w:t>
      </w:r>
      <w:r w:rsidR="009D5626">
        <w:t>consistently include either</w:t>
      </w:r>
      <w:r w:rsidR="00C24CEF">
        <w:t xml:space="preserve"> </w:t>
      </w:r>
      <w:r w:rsidR="00103AB5">
        <w:t xml:space="preserve">the code </w:t>
      </w:r>
      <w:proofErr w:type="spellStart"/>
      <w:r w:rsidR="001D73AD">
        <w:t>sapdv</w:t>
      </w:r>
      <w:proofErr w:type="spellEnd"/>
      <w:r w:rsidR="00532380">
        <w:t xml:space="preserve"> </w:t>
      </w:r>
      <w:r w:rsidR="009D5626">
        <w:t>or w3c.</w:t>
      </w:r>
      <w:r w:rsidR="001D36D1">
        <w:t xml:space="preserve"> There are currently no other vocabularies approved</w:t>
      </w:r>
      <w:r w:rsidR="00922B17">
        <w:t>; however</w:t>
      </w:r>
      <w:r w:rsidR="001D36D1">
        <w:t>, a project is underway to translate the schema vocabulary into French.</w:t>
      </w:r>
    </w:p>
    <w:p w14:paraId="5C9F6B79" w14:textId="1A9D0226" w:rsidR="00ED12EA" w:rsidRPr="00082C28" w:rsidRDefault="00ED12EA" w:rsidP="00DE7365">
      <w:r w:rsidRPr="00082C28">
        <w:lastRenderedPageBreak/>
        <w:t>$3</w:t>
      </w:r>
      <w:r w:rsidRPr="00082C28">
        <w:tab/>
        <w:t>Materials specified (NR)</w:t>
      </w:r>
    </w:p>
    <w:p w14:paraId="14683038" w14:textId="71B86357" w:rsidR="00EF2E83" w:rsidRPr="00082C28" w:rsidRDefault="00EF2E83" w:rsidP="00DE7365">
      <w:r w:rsidRPr="00082C28">
        <w:t>Optional. Part of the described materials to which the field applies.</w:t>
      </w:r>
    </w:p>
    <w:p w14:paraId="0E5B3324" w14:textId="2EEC6EA5" w:rsidR="00ED12EA" w:rsidRPr="006D3FDC" w:rsidRDefault="00ED12EA" w:rsidP="00DE7365">
      <w:r w:rsidRPr="006D3FDC">
        <w:t>$6</w:t>
      </w:r>
      <w:r w:rsidRPr="006D3FDC">
        <w:tab/>
        <w:t>Linkage (NR)</w:t>
      </w:r>
    </w:p>
    <w:p w14:paraId="3F5D8104" w14:textId="2D15EA59" w:rsidR="00EF2E83" w:rsidRPr="006D3FDC" w:rsidRDefault="0009382F" w:rsidP="00DE7365">
      <w:r>
        <w:t xml:space="preserve">For data that links fields when non-Latin script is used. </w:t>
      </w:r>
      <w:r w:rsidR="00EF2E83" w:rsidRPr="006D3FDC">
        <w:t>System supplied</w:t>
      </w:r>
      <w:r w:rsidR="00742B1C" w:rsidRPr="006D3FDC">
        <w:t>.</w:t>
      </w:r>
    </w:p>
    <w:p w14:paraId="400EA0C7" w14:textId="2FBC8EF7" w:rsidR="00ED12EA" w:rsidRPr="006D3FDC" w:rsidRDefault="00ED12EA" w:rsidP="00DE7365">
      <w:r w:rsidRPr="006D3FDC">
        <w:t>$8</w:t>
      </w:r>
      <w:r w:rsidRPr="006D3FDC">
        <w:tab/>
        <w:t>Field link and sequence number (R)</w:t>
      </w:r>
    </w:p>
    <w:p w14:paraId="6FC569FA" w14:textId="295DEFA8" w:rsidR="00EF2E83" w:rsidRPr="006D3FDC" w:rsidRDefault="00EF2E83" w:rsidP="00DE7365">
      <w:r w:rsidRPr="006D3FDC">
        <w:t>Optional</w:t>
      </w:r>
      <w:r w:rsidR="005135F9" w:rsidRPr="006D3FDC">
        <w:t xml:space="preserve">. </w:t>
      </w:r>
      <w:r w:rsidR="004F5FB0" w:rsidRPr="006D3FDC">
        <w:t>I</w:t>
      </w:r>
      <w:r w:rsidR="005135F9" w:rsidRPr="006D3FDC">
        <w:t>dentifies linked fields and may also propose a sequence for the linked fields.</w:t>
      </w:r>
    </w:p>
    <w:p w14:paraId="4981A058" w14:textId="0F4A41D0" w:rsidR="00282E9E" w:rsidRDefault="003A72B6" w:rsidP="00FE4996">
      <w:pPr>
        <w:pStyle w:val="Heading2"/>
      </w:pPr>
      <w:r w:rsidRPr="00196449">
        <w:t>341</w:t>
      </w:r>
      <w:r w:rsidRPr="00196449">
        <w:rPr>
          <w:rStyle w:val="Heading1Char"/>
          <w:sz w:val="28"/>
          <w:szCs w:val="24"/>
        </w:rPr>
        <w:t xml:space="preserve"> </w:t>
      </w:r>
      <w:r w:rsidR="00D621C7" w:rsidRPr="00196449">
        <w:rPr>
          <w:rStyle w:val="Heading1Char"/>
          <w:sz w:val="28"/>
          <w:szCs w:val="24"/>
        </w:rPr>
        <w:t>Ex</w:t>
      </w:r>
      <w:r w:rsidR="00282E9E" w:rsidRPr="00196449">
        <w:rPr>
          <w:rStyle w:val="Heading1Char"/>
          <w:sz w:val="28"/>
          <w:szCs w:val="24"/>
        </w:rPr>
        <w:t>amples</w:t>
      </w:r>
      <w:r w:rsidR="00282E9E" w:rsidRPr="00196449">
        <w:t>:</w:t>
      </w:r>
    </w:p>
    <w:p w14:paraId="5054BE3C" w14:textId="1BEE9F0D" w:rsidR="00241CDA" w:rsidRDefault="00241CDA" w:rsidP="00E11D3B">
      <w:pPr>
        <w:ind w:firstLine="720"/>
      </w:pPr>
      <w:r>
        <w:t xml:space="preserve">341 </w:t>
      </w:r>
      <w:r w:rsidR="000674D3">
        <w:t>0</w:t>
      </w:r>
      <w:r w:rsidR="005D79FB">
        <w:t>#</w:t>
      </w:r>
      <w:r w:rsidR="000674D3">
        <w:t xml:space="preserve"> $</w:t>
      </w:r>
      <w:proofErr w:type="gramStart"/>
      <w:r w:rsidR="000674D3">
        <w:t>a</w:t>
      </w:r>
      <w:proofErr w:type="gramEnd"/>
      <w:r w:rsidR="000674D3">
        <w:t xml:space="preserve"> auditory $b captions</w:t>
      </w:r>
    </w:p>
    <w:p w14:paraId="63E5A840" w14:textId="38D4BCAE" w:rsidR="00A93840" w:rsidRDefault="00A93840" w:rsidP="00E11D3B">
      <w:pPr>
        <w:ind w:firstLine="720"/>
      </w:pPr>
      <w:r>
        <w:t>341 0# $</w:t>
      </w:r>
      <w:proofErr w:type="gramStart"/>
      <w:r>
        <w:t>a</w:t>
      </w:r>
      <w:proofErr w:type="gramEnd"/>
      <w:r>
        <w:t xml:space="preserve"> auditory $c signLanguage $2 sapdv</w:t>
      </w:r>
    </w:p>
    <w:p w14:paraId="4B389E37" w14:textId="77ECE469" w:rsidR="009D13D7" w:rsidRDefault="009D13D7" w:rsidP="00E11D3B">
      <w:pPr>
        <w:ind w:firstLine="720"/>
      </w:pPr>
      <w:r>
        <w:t>341 0# $</w:t>
      </w:r>
      <w:proofErr w:type="gramStart"/>
      <w:r>
        <w:t>a</w:t>
      </w:r>
      <w:proofErr w:type="gramEnd"/>
      <w:r>
        <w:t xml:space="preserve"> auditory $</w:t>
      </w:r>
      <w:r w:rsidR="008C139C">
        <w:t>b</w:t>
      </w:r>
      <w:r>
        <w:t xml:space="preserve"> </w:t>
      </w:r>
      <w:proofErr w:type="spellStart"/>
      <w:r>
        <w:t>structuralNavigation</w:t>
      </w:r>
      <w:proofErr w:type="spellEnd"/>
      <w:r w:rsidR="00F3737E">
        <w:t xml:space="preserve"> $2 </w:t>
      </w:r>
      <w:proofErr w:type="spellStart"/>
      <w:r w:rsidR="00EB1D55">
        <w:t>sapdv</w:t>
      </w:r>
      <w:proofErr w:type="spellEnd"/>
    </w:p>
    <w:p w14:paraId="26046C47" w14:textId="7785D4BD" w:rsidR="005D79FB" w:rsidRDefault="005D79FB" w:rsidP="00E11D3B">
      <w:pPr>
        <w:ind w:firstLine="720"/>
      </w:pPr>
      <w:r w:rsidRPr="005D79FB">
        <w:t xml:space="preserve">341 0# $a textual $b </w:t>
      </w:r>
      <w:proofErr w:type="spellStart"/>
      <w:r w:rsidRPr="005D79FB">
        <w:t>structuralNavigation</w:t>
      </w:r>
      <w:proofErr w:type="spellEnd"/>
      <w:r w:rsidRPr="005D79FB">
        <w:t xml:space="preserve"> $</w:t>
      </w:r>
      <w:r w:rsidR="00E670DE">
        <w:t>b</w:t>
      </w:r>
      <w:r w:rsidR="00E670DE" w:rsidRPr="005D79FB">
        <w:t xml:space="preserve"> </w:t>
      </w:r>
      <w:proofErr w:type="spellStart"/>
      <w:r w:rsidRPr="005D79FB">
        <w:t>displayTransformability</w:t>
      </w:r>
      <w:proofErr w:type="spellEnd"/>
      <w:r w:rsidRPr="005D79FB">
        <w:t xml:space="preserve"> $d </w:t>
      </w:r>
      <w:proofErr w:type="spellStart"/>
      <w:r w:rsidRPr="005D79FB">
        <w:t>synchronizedAudioText</w:t>
      </w:r>
      <w:proofErr w:type="spellEnd"/>
      <w:r w:rsidRPr="005D79FB">
        <w:t xml:space="preserve"> $2 </w:t>
      </w:r>
      <w:proofErr w:type="spellStart"/>
      <w:r w:rsidR="00457267">
        <w:t>sapdv</w:t>
      </w:r>
      <w:proofErr w:type="spellEnd"/>
    </w:p>
    <w:p w14:paraId="5BBF6213" w14:textId="5EB37B73" w:rsidR="003C54E9" w:rsidRDefault="003C54E9" w:rsidP="00E11D3B">
      <w:pPr>
        <w:ind w:firstLine="720"/>
      </w:pPr>
      <w:r>
        <w:t xml:space="preserve">341 0# $a textual $b tagged PDF $b </w:t>
      </w:r>
      <w:proofErr w:type="spellStart"/>
      <w:r>
        <w:t>structuralNavigation</w:t>
      </w:r>
      <w:proofErr w:type="spellEnd"/>
      <w:r>
        <w:t xml:space="preserve"> $2 </w:t>
      </w:r>
      <w:proofErr w:type="gramStart"/>
      <w:r w:rsidR="001D36D1">
        <w:t>w3c</w:t>
      </w:r>
      <w:proofErr w:type="gramEnd"/>
    </w:p>
    <w:p w14:paraId="3FF10A63" w14:textId="60A83C62" w:rsidR="004F5FB0" w:rsidRDefault="004F5FB0" w:rsidP="0021649F">
      <w:r>
        <w:tab/>
        <w:t>341 0</w:t>
      </w:r>
      <w:r w:rsidR="00701ABE">
        <w:t>#</w:t>
      </w:r>
      <w:r>
        <w:t xml:space="preserve"> $a</w:t>
      </w:r>
      <w:r w:rsidR="003A72B6">
        <w:t xml:space="preserve"> textual $</w:t>
      </w:r>
      <w:r w:rsidR="00E670DE">
        <w:t xml:space="preserve">b </w:t>
      </w:r>
      <w:proofErr w:type="spellStart"/>
      <w:r w:rsidR="003A72B6">
        <w:t>displayTransformability</w:t>
      </w:r>
      <w:proofErr w:type="spellEnd"/>
      <w:r w:rsidR="003A72B6">
        <w:t xml:space="preserve"> </w:t>
      </w:r>
      <w:r w:rsidR="0021649F">
        <w:t xml:space="preserve">$d </w:t>
      </w:r>
      <w:proofErr w:type="spellStart"/>
      <w:r w:rsidR="0021649F">
        <w:t>synchronizedAudioText</w:t>
      </w:r>
      <w:proofErr w:type="spellEnd"/>
      <w:r w:rsidR="0021649F">
        <w:t xml:space="preserve"> $</w:t>
      </w:r>
      <w:r w:rsidR="00E670DE">
        <w:t xml:space="preserve">b </w:t>
      </w:r>
      <w:proofErr w:type="spellStart"/>
      <w:r w:rsidR="0021649F">
        <w:t>structuralNavigation</w:t>
      </w:r>
      <w:proofErr w:type="spellEnd"/>
      <w:r w:rsidR="0021649F">
        <w:t xml:space="preserve"> </w:t>
      </w:r>
      <w:r w:rsidR="003A72B6">
        <w:t xml:space="preserve">$2 </w:t>
      </w:r>
      <w:r w:rsidR="001D36D1">
        <w:t>w3c</w:t>
      </w:r>
    </w:p>
    <w:p w14:paraId="3DD2C2B5" w14:textId="65DFED0B" w:rsidR="003C54E9" w:rsidRDefault="000677CA" w:rsidP="0021649F">
      <w:r>
        <w:tab/>
        <w:t xml:space="preserve">341 0 $a </w:t>
      </w:r>
      <w:r w:rsidR="00E670DE">
        <w:t xml:space="preserve">visual </w:t>
      </w:r>
      <w:r>
        <w:t xml:space="preserve">$e braille $2 </w:t>
      </w:r>
      <w:r w:rsidR="001D36D1">
        <w:t>w3c</w:t>
      </w:r>
      <w:r w:rsidR="00EB1D55">
        <w:t xml:space="preserve"> </w:t>
      </w:r>
      <w:r>
        <w:t>$3 container labels</w:t>
      </w:r>
    </w:p>
    <w:p w14:paraId="23B30EBC" w14:textId="00EEABA5" w:rsidR="00D040F8" w:rsidRDefault="00D040F8" w:rsidP="00D040F8">
      <w:r>
        <w:tab/>
        <w:t xml:space="preserve">341 0# $a visual $d </w:t>
      </w:r>
      <w:proofErr w:type="spellStart"/>
      <w:r>
        <w:t>audioDescription</w:t>
      </w:r>
      <w:proofErr w:type="spellEnd"/>
      <w:r>
        <w:t xml:space="preserve"> $2 </w:t>
      </w:r>
      <w:r w:rsidR="001D36D1">
        <w:t xml:space="preserve">w3c </w:t>
      </w:r>
    </w:p>
    <w:p w14:paraId="6DF76C13" w14:textId="255969A8" w:rsidR="0021649F" w:rsidRDefault="005B561E" w:rsidP="005B561E">
      <w:pPr>
        <w:pStyle w:val="Heading2"/>
      </w:pPr>
      <w:r>
        <w:t>532 Accessibility Note (R)</w:t>
      </w:r>
    </w:p>
    <w:p w14:paraId="7237123E" w14:textId="6C9E636C" w:rsidR="005B561E" w:rsidRDefault="008A149B" w:rsidP="005B561E">
      <w:r>
        <w:t xml:space="preserve">The 532 tag </w:t>
      </w:r>
      <w:r w:rsidR="003036EA">
        <w:t>contains t</w:t>
      </w:r>
      <w:r w:rsidRPr="008A149B">
        <w:t>extual information describing the accessibility features, hazards, and deficiencies of a resource, including technical details relating to accessibility features. This field may be used to expand on or to qualify data in field 341 (Accessibility Content).</w:t>
      </w:r>
    </w:p>
    <w:p w14:paraId="1359101C" w14:textId="5B278321" w:rsidR="003036EA" w:rsidRDefault="00E631D3" w:rsidP="00E631D3">
      <w:pPr>
        <w:spacing w:after="0"/>
      </w:pPr>
      <w:r w:rsidRPr="00791610">
        <w:rPr>
          <w:b/>
          <w:bCs/>
        </w:rPr>
        <w:t>First Indicator</w:t>
      </w:r>
      <w:r w:rsidR="00A67588">
        <w:rPr>
          <w:b/>
          <w:bCs/>
        </w:rPr>
        <w:t xml:space="preserve"> - </w:t>
      </w:r>
      <w:r w:rsidRPr="00A67588">
        <w:rPr>
          <w:b/>
          <w:bCs/>
        </w:rPr>
        <w:t>Display constant controller</w:t>
      </w:r>
    </w:p>
    <w:p w14:paraId="29BE666C" w14:textId="2BF23867" w:rsidR="00E631D3" w:rsidRDefault="00E631D3" w:rsidP="00E631D3">
      <w:pPr>
        <w:spacing w:after="0"/>
      </w:pPr>
      <w:r>
        <w:t>0 – Accessibility technical details</w:t>
      </w:r>
    </w:p>
    <w:p w14:paraId="066A8743" w14:textId="5BE83D8F" w:rsidR="00A67588" w:rsidRDefault="00A67588" w:rsidP="00E631D3">
      <w:pPr>
        <w:spacing w:after="0"/>
      </w:pPr>
      <w:r>
        <w:tab/>
        <w:t>Devices, equipment, or software required to implement an accessibility feature.</w:t>
      </w:r>
    </w:p>
    <w:p w14:paraId="129E10F0" w14:textId="778E6E50" w:rsidR="00E631D3" w:rsidRDefault="00E631D3" w:rsidP="00E631D3">
      <w:pPr>
        <w:spacing w:after="0"/>
      </w:pPr>
      <w:r>
        <w:t>1 – Accessibility features</w:t>
      </w:r>
    </w:p>
    <w:p w14:paraId="2E2AEB53" w14:textId="5194ED46" w:rsidR="00A67588" w:rsidRDefault="00A67588" w:rsidP="00E631D3">
      <w:pPr>
        <w:spacing w:after="0"/>
      </w:pPr>
      <w:r>
        <w:tab/>
        <w:t>Provides a description of accessibility features in a resource.</w:t>
      </w:r>
    </w:p>
    <w:p w14:paraId="630D2F64" w14:textId="595F761D" w:rsidR="00E631D3" w:rsidRDefault="00E631D3" w:rsidP="00E631D3">
      <w:pPr>
        <w:spacing w:after="0"/>
      </w:pPr>
      <w:r>
        <w:t>2 – Accessibility deficiencies</w:t>
      </w:r>
    </w:p>
    <w:p w14:paraId="3E430EA7" w14:textId="4EE49F4F" w:rsidR="00A67588" w:rsidRDefault="00A67588" w:rsidP="00E631D3">
      <w:pPr>
        <w:spacing w:after="0"/>
      </w:pPr>
      <w:r>
        <w:tab/>
        <w:t xml:space="preserve">Provides a description of content of a resource for which no alternative mode of access has been </w:t>
      </w:r>
      <w:r w:rsidR="009D5626">
        <w:t>provided.</w:t>
      </w:r>
    </w:p>
    <w:p w14:paraId="42096B9E" w14:textId="08C7F462" w:rsidR="00E631D3" w:rsidRDefault="00E631D3" w:rsidP="005B561E">
      <w:r>
        <w:t>8 – No display constant generated</w:t>
      </w:r>
    </w:p>
    <w:p w14:paraId="0B0302D9" w14:textId="0646B31C" w:rsidR="00791610" w:rsidRDefault="00E631D3" w:rsidP="00791610">
      <w:pPr>
        <w:spacing w:after="0"/>
      </w:pPr>
      <w:r w:rsidRPr="00791610">
        <w:rPr>
          <w:b/>
          <w:bCs/>
        </w:rPr>
        <w:lastRenderedPageBreak/>
        <w:t>Second Indicator</w:t>
      </w:r>
      <w:r w:rsidR="00A67588">
        <w:rPr>
          <w:b/>
          <w:bCs/>
        </w:rPr>
        <w:t xml:space="preserve"> - </w:t>
      </w:r>
      <w:r w:rsidR="00791610" w:rsidRPr="00A67588">
        <w:rPr>
          <w:b/>
          <w:bCs/>
        </w:rPr>
        <w:t>Undefined</w:t>
      </w:r>
    </w:p>
    <w:p w14:paraId="0DD2C439" w14:textId="3341B4CE" w:rsidR="00791610" w:rsidRDefault="00EE2EB2" w:rsidP="005B561E">
      <w:r>
        <w:t xml:space="preserve"># - </w:t>
      </w:r>
      <w:r w:rsidR="00F24CCE">
        <w:t>Undefined</w:t>
      </w:r>
    </w:p>
    <w:p w14:paraId="7AC21BD9" w14:textId="59582070" w:rsidR="006849C1" w:rsidRDefault="006849C1" w:rsidP="006849C1">
      <w:pPr>
        <w:pStyle w:val="Heading3"/>
      </w:pPr>
      <w:r>
        <w:t>Subfields</w:t>
      </w:r>
    </w:p>
    <w:p w14:paraId="24E16119" w14:textId="32347709" w:rsidR="006849C1" w:rsidRDefault="006849C1" w:rsidP="006849C1">
      <w:r>
        <w:t>$a – Summary of accessibility</w:t>
      </w:r>
    </w:p>
    <w:p w14:paraId="21C76139" w14:textId="452C0A2C" w:rsidR="006849C1" w:rsidRDefault="006849C1" w:rsidP="006849C1">
      <w:r w:rsidRPr="006849C1">
        <w:t>Text describing accessibility features, hazards, and deficiencies</w:t>
      </w:r>
      <w:r w:rsidR="00922B17">
        <w:t>,</w:t>
      </w:r>
      <w:r w:rsidRPr="006849C1">
        <w:t xml:space="preserve"> as well as technical details relating to accessibility features.</w:t>
      </w:r>
    </w:p>
    <w:p w14:paraId="02E533DB" w14:textId="5DF2A87A" w:rsidR="00CE1C3C" w:rsidRDefault="00CE1C3C" w:rsidP="006849C1">
      <w:r>
        <w:t>$6 – Linkage</w:t>
      </w:r>
    </w:p>
    <w:p w14:paraId="0BA55E35" w14:textId="0AE073D9" w:rsidR="00CE1C3C" w:rsidRDefault="0009382F" w:rsidP="006849C1">
      <w:r>
        <w:t xml:space="preserve">For data that links fields when non-Latin script is used. </w:t>
      </w:r>
      <w:r w:rsidR="00CE1C3C">
        <w:t xml:space="preserve">System </w:t>
      </w:r>
      <w:r w:rsidR="009D5626">
        <w:t>supplied.</w:t>
      </w:r>
    </w:p>
    <w:p w14:paraId="0B4926BA" w14:textId="42589014" w:rsidR="00CE1C3C" w:rsidRDefault="00CE1C3C" w:rsidP="006849C1">
      <w:r>
        <w:t>$8 Field link and sequence number</w:t>
      </w:r>
    </w:p>
    <w:p w14:paraId="5879C31E" w14:textId="77777777" w:rsidR="00CE1C3C" w:rsidRDefault="00CE1C3C" w:rsidP="00CE1C3C">
      <w:r w:rsidRPr="00CE1C3C">
        <w:t>Optional. Identifies linked fields and may also propose a sequence for the linked fields.</w:t>
      </w:r>
    </w:p>
    <w:p w14:paraId="37C4B1A9" w14:textId="7CC2DB2B" w:rsidR="00196449" w:rsidRPr="00CE1C3C" w:rsidRDefault="00196449" w:rsidP="00F65225">
      <w:pPr>
        <w:pStyle w:val="Heading2"/>
      </w:pPr>
      <w:r>
        <w:t>532 Examples</w:t>
      </w:r>
    </w:p>
    <w:p w14:paraId="6AD04C4E" w14:textId="187A1BB8" w:rsidR="00974993" w:rsidRDefault="00974993" w:rsidP="006849C1">
      <w:r>
        <w:tab/>
        <w:t xml:space="preserve">532 </w:t>
      </w:r>
      <w:r w:rsidR="00D941CB">
        <w:t>0</w:t>
      </w:r>
      <w:r>
        <w:t>#</w:t>
      </w:r>
      <w:r w:rsidR="00001090">
        <w:t xml:space="preserve"> </w:t>
      </w:r>
      <w:r>
        <w:t>$a</w:t>
      </w:r>
      <w:r w:rsidR="00CE1C3C">
        <w:t xml:space="preserve"> </w:t>
      </w:r>
      <w:r w:rsidR="0008644C" w:rsidRPr="001D36D1">
        <w:rPr>
          <w:color w:val="000000"/>
          <w:shd w:val="clear" w:color="auto" w:fill="FFFFFF"/>
        </w:rPr>
        <w:t>Daisy 3; Requires Daisy 3 software for access.</w:t>
      </w:r>
    </w:p>
    <w:p w14:paraId="0221A003" w14:textId="5CF90C28" w:rsidR="00974993" w:rsidRDefault="00974993" w:rsidP="006849C1">
      <w:r>
        <w:tab/>
        <w:t>532 1#</w:t>
      </w:r>
      <w:r w:rsidR="00001090">
        <w:t xml:space="preserve"> </w:t>
      </w:r>
      <w:r>
        <w:t>$a</w:t>
      </w:r>
      <w:r w:rsidR="00CE1C3C">
        <w:t xml:space="preserve"> </w:t>
      </w:r>
      <w:r>
        <w:t>Described video</w:t>
      </w:r>
    </w:p>
    <w:p w14:paraId="14052F83" w14:textId="5C6AC595" w:rsidR="00014740" w:rsidRDefault="00014740" w:rsidP="006849C1">
      <w:r>
        <w:tab/>
        <w:t>532 1# $</w:t>
      </w:r>
      <w:proofErr w:type="gramStart"/>
      <w:r>
        <w:t>a</w:t>
      </w:r>
      <w:proofErr w:type="gramEnd"/>
      <w:r>
        <w:t xml:space="preserve"> Alternate leaves of print and braille</w:t>
      </w:r>
    </w:p>
    <w:p w14:paraId="1B19E488" w14:textId="61F63762" w:rsidR="004935E2" w:rsidRDefault="00974993" w:rsidP="006849C1">
      <w:r>
        <w:tab/>
        <w:t>532 2#</w:t>
      </w:r>
      <w:r w:rsidR="00CE1C3C">
        <w:t xml:space="preserve"> </w:t>
      </w:r>
      <w:r>
        <w:t>$a</w:t>
      </w:r>
      <w:r w:rsidR="00CE1C3C">
        <w:t xml:space="preserve"> </w:t>
      </w:r>
      <w:r>
        <w:t xml:space="preserve">Menu not navigable </w:t>
      </w:r>
    </w:p>
    <w:p w14:paraId="6C60B9E4" w14:textId="5AF2C742" w:rsidR="00D96A9F" w:rsidRDefault="00AC4683" w:rsidP="004935E2">
      <w:pPr>
        <w:pStyle w:val="Heading1"/>
      </w:pPr>
      <w:r>
        <w:t>User Perspective</w:t>
      </w:r>
    </w:p>
    <w:p w14:paraId="690C75AF" w14:textId="0683B6B2" w:rsidR="00696CB9" w:rsidRDefault="00696CB9" w:rsidP="00AC4683">
      <w:r>
        <w:t xml:space="preserve">The accessibility metadata </w:t>
      </w:r>
      <w:r w:rsidR="00AC4683">
        <w:t xml:space="preserve">fields can </w:t>
      </w:r>
      <w:r>
        <w:t>be very helpful for the</w:t>
      </w:r>
      <w:r w:rsidR="002D156B">
        <w:t xml:space="preserve"> end-user</w:t>
      </w:r>
      <w:r>
        <w:t>, especially when they are displayed in a way that uses common terms/language</w:t>
      </w:r>
      <w:r w:rsidR="002D156B">
        <w:t xml:space="preserve">. </w:t>
      </w:r>
      <w:r>
        <w:t xml:space="preserve">Some </w:t>
      </w:r>
      <w:proofErr w:type="spellStart"/>
      <w:r>
        <w:t>ILSes</w:t>
      </w:r>
      <w:proofErr w:type="spellEnd"/>
      <w:r>
        <w:t xml:space="preserve"> and organizations display their accessibility metadata</w:t>
      </w:r>
      <w:r w:rsidR="00B008BB">
        <w:t xml:space="preserve"> already.</w:t>
      </w:r>
    </w:p>
    <w:p w14:paraId="1F974E31" w14:textId="77777777" w:rsidR="003B55EF" w:rsidRDefault="003E2CDD" w:rsidP="003B55EF">
      <w:pPr>
        <w:keepNext/>
      </w:pPr>
      <w:r>
        <w:rPr>
          <w:noProof/>
        </w:rPr>
        <w:lastRenderedPageBreak/>
        <w:drawing>
          <wp:inline distT="0" distB="0" distL="0" distR="0" wp14:anchorId="103553BA" wp14:editId="4DA0470A">
            <wp:extent cx="5764192" cy="3520714"/>
            <wp:effectExtent l="0" t="0" r="1905" b="0"/>
            <wp:docPr id="550907305" name="Picture 1" descr="Screenshot of &quot;When It All Syncs Up&quot; from the CAT-DB website highlighting the accessible components of the book: &#10;Accessibility&#10;Elements: Textual, Visual&#10;Accessibility summary: 00 - Accessibility summary --&gt;This Publication meets the requirements of the EPUB Accessibility specification with conformance to WCAG 2.0 Level AA. The content is screen-reader friendly. Images are described, and sections are introduced with correctly-cascading headings.&#10;EPUB Accessibility Specification 1.0 AA&#10;Table of contents navigation&#10;Reading order&#10;Short alternative descriptions&#10;Print-equivalent page numbe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907305" name="Picture 1" descr="Screenshot of &quot;When It All Syncs Up&quot; from the CAT-DB website highlighting the accessible components of the book: &#10;Accessibility&#10;Elements: Textual, Visual&#10;Accessibility summary: 00 - Accessibility summary --&gt;This Publication meets the requirements of the EPUB Accessibility specification with conformance to WCAG 2.0 Level AA. The content is screen-reader friendly. Images are described, and sections are introduced with correctly-cascading headings.&#10;EPUB Accessibility Specification 1.0 AA&#10;Table of contents navigation&#10;Reading order&#10;Short alternative descriptions&#10;Print-equivalent page number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192" cy="3520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8BF98" w14:textId="7E8E1FFC" w:rsidR="00B008BB" w:rsidRDefault="003B55EF" w:rsidP="003B55EF">
      <w:pPr>
        <w:pStyle w:val="Caption"/>
      </w:pPr>
      <w:r>
        <w:t xml:space="preserve">Figure </w:t>
      </w:r>
      <w:r w:rsidR="00D876E5">
        <w:fldChar w:fldCharType="begin"/>
      </w:r>
      <w:r w:rsidR="00D876E5">
        <w:instrText xml:space="preserve"> SEQ Figure \* ARABIC </w:instrText>
      </w:r>
      <w:r w:rsidR="00D876E5">
        <w:fldChar w:fldCharType="separate"/>
      </w:r>
      <w:r w:rsidR="003E64EB">
        <w:rPr>
          <w:noProof/>
        </w:rPr>
        <w:t>1</w:t>
      </w:r>
      <w:r w:rsidR="00D876E5">
        <w:rPr>
          <w:noProof/>
        </w:rPr>
        <w:fldChar w:fldCharType="end"/>
      </w:r>
      <w:r>
        <w:t>: CAT-DB Website</w:t>
      </w:r>
    </w:p>
    <w:p w14:paraId="7BB9FEA3" w14:textId="77777777" w:rsidR="000D67D6" w:rsidRDefault="00DA2B2E" w:rsidP="000D67D6">
      <w:pPr>
        <w:keepNext/>
      </w:pPr>
      <w:r>
        <w:rPr>
          <w:noProof/>
        </w:rPr>
        <w:drawing>
          <wp:inline distT="0" distB="0" distL="0" distR="0" wp14:anchorId="562BBEF4" wp14:editId="18D2278C">
            <wp:extent cx="5742655" cy="3877519"/>
            <wp:effectExtent l="0" t="0" r="0" b="0"/>
            <wp:docPr id="1916145688" name="Picture 2" descr="Screenshot of an ebook in Libby for the Read Atlantic project displaying accessibility metadata: &quot;This eBook is Global Certified Accessible and conforms with the requirements of WCAG 2.0 level AA. &#10;Format: Reflowable.&#10;Screen Reader Friendly: Yes.&#10;Accessibility Details: Table of contents navigation, reading order, print equivalent page numbers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145688" name="Picture 2" descr="Screenshot of an ebook in Libby for the Read Atlantic project displaying accessibility metadata: &quot;This eBook is Global Certified Accessible and conforms with the requirements of WCAG 2.0 level AA. &#10;Format: Reflowable.&#10;Screen Reader Friendly: Yes.&#10;Accessibility Details: Table of contents navigation, reading order, print equivalent page numbers.&#10;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655" cy="387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D1E10" w14:textId="2E3093D3" w:rsidR="003B55EF" w:rsidRDefault="000D67D6" w:rsidP="000D67D6">
      <w:pPr>
        <w:pStyle w:val="Caption"/>
      </w:pPr>
      <w:r>
        <w:t xml:space="preserve">Figure </w:t>
      </w:r>
      <w:r w:rsidR="00D876E5">
        <w:fldChar w:fldCharType="begin"/>
      </w:r>
      <w:r w:rsidR="00D876E5">
        <w:instrText xml:space="preserve"> SEQ Figure \* ARABIC </w:instrText>
      </w:r>
      <w:r w:rsidR="00D876E5">
        <w:fldChar w:fldCharType="separate"/>
      </w:r>
      <w:r w:rsidR="003E64EB">
        <w:rPr>
          <w:noProof/>
        </w:rPr>
        <w:t>2</w:t>
      </w:r>
      <w:r w:rsidR="00D876E5">
        <w:rPr>
          <w:noProof/>
        </w:rPr>
        <w:fldChar w:fldCharType="end"/>
      </w:r>
      <w:r>
        <w:t>: Libby App</w:t>
      </w:r>
    </w:p>
    <w:p w14:paraId="1A3C3859" w14:textId="77777777" w:rsidR="003E64EB" w:rsidRDefault="006D01D2" w:rsidP="003E64EB">
      <w:pPr>
        <w:keepNext/>
      </w:pPr>
      <w:r>
        <w:rPr>
          <w:noProof/>
        </w:rPr>
        <w:lastRenderedPageBreak/>
        <w:drawing>
          <wp:inline distT="0" distB="0" distL="0" distR="0" wp14:anchorId="3974797E" wp14:editId="47DAC695">
            <wp:extent cx="5440101" cy="4184692"/>
            <wp:effectExtent l="0" t="0" r="0" b="0"/>
            <wp:docPr id="1590447674" name="Picture 3" descr="Screenshot of the NNELS online repository for the EPUB3 book &quot;Pandexicon : how the language of the pandemic defined our new cultural reality&quot;. NNELS displays the accessibility metadata in more common language. This book includes: Heading navigation, Customizable display, Table of contents navigation, and Described imag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447674" name="Picture 3" descr="Screenshot of the NNELS online repository for the EPUB3 book &quot;Pandexicon : how the language of the pandemic defined our new cultural reality&quot;. NNELS displays the accessibility metadata in more common language. This book includes: Heading navigation, Customizable display, Table of contents navigation, and Described images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101" cy="418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4DBB8" w14:textId="232CA491" w:rsidR="00E407F6" w:rsidRPr="00E407F6" w:rsidRDefault="003E64EB" w:rsidP="003E64EB">
      <w:pPr>
        <w:pStyle w:val="Caption"/>
      </w:pPr>
      <w:r>
        <w:t xml:space="preserve">Figure </w:t>
      </w:r>
      <w:r w:rsidR="00D876E5">
        <w:fldChar w:fldCharType="begin"/>
      </w:r>
      <w:r w:rsidR="00D876E5">
        <w:instrText xml:space="preserve"> SEQ Figure \* ARABIC </w:instrText>
      </w:r>
      <w:r w:rsidR="00D876E5">
        <w:fldChar w:fldCharType="separate"/>
      </w:r>
      <w:r>
        <w:rPr>
          <w:noProof/>
        </w:rPr>
        <w:t>3</w:t>
      </w:r>
      <w:r w:rsidR="00D876E5">
        <w:rPr>
          <w:noProof/>
        </w:rPr>
        <w:fldChar w:fldCharType="end"/>
      </w:r>
      <w:r>
        <w:t>: NNELS Repository</w:t>
      </w:r>
    </w:p>
    <w:p w14:paraId="70BB4EF5" w14:textId="6BC11340" w:rsidR="00AC4683" w:rsidRPr="00AC4683" w:rsidRDefault="002D156B" w:rsidP="00AC4683">
      <w:r>
        <w:t xml:space="preserve"> </w:t>
      </w:r>
    </w:p>
    <w:p w14:paraId="6425A5FB" w14:textId="6F06A123" w:rsidR="004935E2" w:rsidRDefault="004935E2" w:rsidP="004935E2">
      <w:pPr>
        <w:pStyle w:val="Heading1"/>
      </w:pPr>
      <w:r>
        <w:t>Additional resources</w:t>
      </w:r>
    </w:p>
    <w:p w14:paraId="2C95856F" w14:textId="4DA8C9B1" w:rsidR="00B136FA" w:rsidRDefault="00C45F4E" w:rsidP="00B136FA">
      <w:pPr>
        <w:pStyle w:val="Heading2"/>
      </w:pPr>
      <w:r>
        <w:t>Resources</w:t>
      </w:r>
      <w:r w:rsidR="00316C6A">
        <w:t xml:space="preserve"> about a</w:t>
      </w:r>
      <w:r w:rsidR="00B136FA">
        <w:t xml:space="preserve">ccessibility metadata in </w:t>
      </w:r>
      <w:r w:rsidR="00E75E1F">
        <w:t>publishing</w:t>
      </w:r>
      <w:r w:rsidR="00B136FA">
        <w:t xml:space="preserve"> </w:t>
      </w:r>
    </w:p>
    <w:p w14:paraId="7F47D5F6" w14:textId="064F1967" w:rsidR="00B136FA" w:rsidRDefault="00D876E5" w:rsidP="00B136FA">
      <w:hyperlink r:id="rId9" w:history="1">
        <w:r w:rsidR="00C303B3">
          <w:rPr>
            <w:rStyle w:val="Hyperlink"/>
          </w:rPr>
          <w:t>Overview of ONIX for Books Product Information Format</w:t>
        </w:r>
      </w:hyperlink>
      <w:r w:rsidR="00B136FA">
        <w:t xml:space="preserve"> </w:t>
      </w:r>
    </w:p>
    <w:p w14:paraId="01E84504" w14:textId="76AFFB90" w:rsidR="00B136FA" w:rsidRDefault="00D876E5" w:rsidP="00B136FA">
      <w:hyperlink r:id="rId10" w:history="1">
        <w:r w:rsidR="00B136FA">
          <w:rPr>
            <w:rStyle w:val="Hyperlink"/>
          </w:rPr>
          <w:t>ONIX introduction webinar</w:t>
        </w:r>
      </w:hyperlink>
    </w:p>
    <w:p w14:paraId="03BE27D6" w14:textId="287404DC" w:rsidR="00B136FA" w:rsidRDefault="00D876E5" w:rsidP="00B136FA">
      <w:hyperlink r:id="rId11" w:history="1">
        <w:r w:rsidR="00C303B3">
          <w:rPr>
            <w:rStyle w:val="Hyperlink"/>
          </w:rPr>
          <w:t>w3c User Experience Guide for Displaying Accessibility Metadata</w:t>
        </w:r>
      </w:hyperlink>
      <w:r w:rsidR="00316C6A">
        <w:t xml:space="preserve"> </w:t>
      </w:r>
    </w:p>
    <w:p w14:paraId="177FD97C" w14:textId="3E5B1B90" w:rsidR="00EC1308" w:rsidRPr="00B136FA" w:rsidRDefault="00EC1308" w:rsidP="00B136FA">
      <w:r>
        <w:t xml:space="preserve">DAISY Consortium webinar on metadata in publishing </w:t>
      </w:r>
      <w:hyperlink r:id="rId12" w:history="1">
        <w:r>
          <w:rPr>
            <w:rStyle w:val="Hyperlink"/>
          </w:rPr>
          <w:t>DAISY Consortium webinar on metadata in publishing</w:t>
        </w:r>
      </w:hyperlink>
    </w:p>
    <w:p w14:paraId="773D064B" w14:textId="2028670C" w:rsidR="002816CA" w:rsidRDefault="00C45F4E" w:rsidP="002816CA">
      <w:pPr>
        <w:pStyle w:val="Heading2"/>
      </w:pPr>
      <w:r>
        <w:t>Resources</w:t>
      </w:r>
      <w:r w:rsidR="002816CA">
        <w:t xml:space="preserve"> for cataloguing</w:t>
      </w:r>
    </w:p>
    <w:p w14:paraId="099C6866" w14:textId="53F19DBC" w:rsidR="00574071" w:rsidRDefault="00574071" w:rsidP="00574071">
      <w:r>
        <w:t xml:space="preserve">MARC21 Bibliographic 341 </w:t>
      </w:r>
      <w:r w:rsidR="0064244E">
        <w:t xml:space="preserve">Accessibility Content </w:t>
      </w:r>
      <w:r>
        <w:t xml:space="preserve">field </w:t>
      </w:r>
      <w:hyperlink r:id="rId13" w:history="1">
        <w:r w:rsidR="0064244E">
          <w:rPr>
            <w:rStyle w:val="Hyperlink"/>
          </w:rPr>
          <w:t>MARC21 341 field</w:t>
        </w:r>
      </w:hyperlink>
    </w:p>
    <w:p w14:paraId="0DC84D67" w14:textId="3DB79753" w:rsidR="00B024F8" w:rsidRDefault="00574071" w:rsidP="00B024F8">
      <w:r>
        <w:t xml:space="preserve">MARC21 Bilbiographic 532 Accessibility Note </w:t>
      </w:r>
      <w:r w:rsidR="0064244E">
        <w:t>field</w:t>
      </w:r>
      <w:r>
        <w:t xml:space="preserve">  </w:t>
      </w:r>
      <w:hyperlink r:id="rId14" w:history="1">
        <w:r w:rsidR="0064244E">
          <w:rPr>
            <w:rStyle w:val="Hyperlink"/>
          </w:rPr>
          <w:t>MARC21 532 field</w:t>
        </w:r>
      </w:hyperlink>
      <w:r>
        <w:t xml:space="preserve"> </w:t>
      </w:r>
    </w:p>
    <w:p w14:paraId="10B869E8" w14:textId="77777777" w:rsidR="00C70CB2" w:rsidRDefault="00C70CB2" w:rsidP="00C70CB2">
      <w:r>
        <w:lastRenderedPageBreak/>
        <w:t xml:space="preserve">w3c (2023). </w:t>
      </w:r>
      <w:r w:rsidRPr="00EE6109">
        <w:rPr>
          <w:rStyle w:val="Emphasis"/>
        </w:rPr>
        <w:t>Schema.org Accessibility Properties Crosswalk, Final Community Group Report 10 March 2023</w:t>
      </w:r>
      <w:r>
        <w:t xml:space="preserve">. Web page. Retrieved from: </w:t>
      </w:r>
      <w:hyperlink r:id="rId15" w:anchor="schema-onix" w:history="1">
        <w:r w:rsidRPr="000728BF">
          <w:rPr>
            <w:rStyle w:val="Hyperlink"/>
          </w:rPr>
          <w:t>https://w3c.github.io/a11y-discov-vocab/crosswalk/#schema-onix</w:t>
        </w:r>
      </w:hyperlink>
      <w:r>
        <w:t xml:space="preserve"> </w:t>
      </w:r>
    </w:p>
    <w:p w14:paraId="068ED5DC" w14:textId="0DC39831" w:rsidR="00C70CB2" w:rsidRDefault="00C70CB2" w:rsidP="00C70CB2">
      <w:r>
        <w:t xml:space="preserve">w3c (2023). </w:t>
      </w:r>
      <w:r w:rsidRPr="00EE6109">
        <w:rPr>
          <w:rStyle w:val="Emphasis"/>
        </w:rPr>
        <w:t>Accessibility Properties Crosswalk (schema.org, ONIX, MARC21 &amp; UNIMARC)</w:t>
      </w:r>
      <w:r>
        <w:rPr>
          <w:rStyle w:val="Emphasis"/>
        </w:rPr>
        <w:t xml:space="preserve"> 23 March 2023</w:t>
      </w:r>
      <w:r>
        <w:t xml:space="preserve">. Web page. Retrieved from: </w:t>
      </w:r>
      <w:hyperlink r:id="rId16" w:history="1">
        <w:r w:rsidRPr="000728BF">
          <w:rPr>
            <w:rStyle w:val="Hyperlink"/>
          </w:rPr>
          <w:t>https://w3c.github.io/publ-a11y/drafts/a11y-crosswalk-MARC/index.html</w:t>
        </w:r>
      </w:hyperlink>
    </w:p>
    <w:p w14:paraId="626F54A6" w14:textId="1442E834" w:rsidR="00DF06B5" w:rsidRDefault="00DF06B5" w:rsidP="00C70CB2">
      <w:pPr>
        <w:pStyle w:val="Heading1"/>
      </w:pPr>
      <w:r>
        <w:t>Contributors</w:t>
      </w:r>
    </w:p>
    <w:p w14:paraId="6486597F" w14:textId="1D293521" w:rsidR="00DF06B5" w:rsidRDefault="00DF06B5" w:rsidP="00DF06B5">
      <w:r>
        <w:t>The</w:t>
      </w:r>
      <w:r w:rsidR="00530B74">
        <w:t xml:space="preserve"> Public Library Accessibility Resource Centre (PLARC) Project Team t</w:t>
      </w:r>
      <w:r>
        <w:t>hank</w:t>
      </w:r>
      <w:r w:rsidR="00530B74">
        <w:t>s</w:t>
      </w:r>
      <w:r>
        <w:t xml:space="preserve"> the following key contributors and </w:t>
      </w:r>
      <w:r w:rsidR="00922B17">
        <w:t>writers</w:t>
      </w:r>
      <w:r>
        <w:t xml:space="preserve"> for their work on this document</w:t>
      </w:r>
      <w:r w:rsidR="00530B74">
        <w:t>:</w:t>
      </w:r>
    </w:p>
    <w:p w14:paraId="58286FB4" w14:textId="03777591" w:rsidR="000036EA" w:rsidRDefault="008D2C91" w:rsidP="000036EA">
      <w:pPr>
        <w:pStyle w:val="ListParagraph"/>
        <w:numPr>
          <w:ilvl w:val="0"/>
          <w:numId w:val="2"/>
        </w:numPr>
      </w:pPr>
      <w:r>
        <w:t xml:space="preserve">Chris </w:t>
      </w:r>
      <w:proofErr w:type="spellStart"/>
      <w:r>
        <w:t>Carr</w:t>
      </w:r>
      <w:proofErr w:type="spellEnd"/>
    </w:p>
    <w:p w14:paraId="0DDA02C6" w14:textId="7E13C98F" w:rsidR="000036EA" w:rsidRDefault="000036EA" w:rsidP="000036EA">
      <w:pPr>
        <w:pStyle w:val="ListParagraph"/>
        <w:numPr>
          <w:ilvl w:val="0"/>
          <w:numId w:val="2"/>
        </w:numPr>
      </w:pPr>
      <w:r>
        <w:t>Farrah Little</w:t>
      </w:r>
    </w:p>
    <w:p w14:paraId="33F35B67" w14:textId="086E6309" w:rsidR="00530B74" w:rsidRDefault="000036EA" w:rsidP="000036EA">
      <w:pPr>
        <w:pStyle w:val="ListParagraph"/>
        <w:numPr>
          <w:ilvl w:val="0"/>
          <w:numId w:val="2"/>
        </w:numPr>
      </w:pPr>
      <w:r>
        <w:t>Terry Nelson (lead writer)</w:t>
      </w:r>
    </w:p>
    <w:p w14:paraId="0892F284" w14:textId="16816BDD" w:rsidR="000036EA" w:rsidRPr="00DF06B5" w:rsidRDefault="000036EA" w:rsidP="000036EA">
      <w:pPr>
        <w:pStyle w:val="ListParagraph"/>
        <w:numPr>
          <w:ilvl w:val="0"/>
          <w:numId w:val="2"/>
        </w:numPr>
      </w:pPr>
      <w:r>
        <w:t>Megan Toye</w:t>
      </w:r>
    </w:p>
    <w:p w14:paraId="7C36AEFA" w14:textId="26E60C37" w:rsidR="00C70CB2" w:rsidRDefault="00C70CB2" w:rsidP="00C70CB2">
      <w:pPr>
        <w:pStyle w:val="Heading1"/>
      </w:pPr>
      <w:r>
        <w:t>References</w:t>
      </w:r>
    </w:p>
    <w:p w14:paraId="07473019" w14:textId="77777777" w:rsidR="00224F88" w:rsidRDefault="00224F88" w:rsidP="00224F88">
      <w:r>
        <w:t xml:space="preserve">Library of Congress, Network Development and MARC Standards Office (2022). </w:t>
      </w:r>
      <w:r w:rsidRPr="007D0324">
        <w:rPr>
          <w:rStyle w:val="Emphasis"/>
        </w:rPr>
        <w:t>Marc 21 Format for Bibliographic Data</w:t>
      </w:r>
      <w:r>
        <w:t xml:space="preserve">, 1999 Edition Update No. 1 (October 2000) through Update No. 35 (December 2022). </w:t>
      </w:r>
      <w:r w:rsidRPr="00A12781">
        <w:rPr>
          <w:rStyle w:val="Emphasis"/>
        </w:rPr>
        <w:t>Web page. Retrieved from:</w:t>
      </w:r>
      <w:r>
        <w:rPr>
          <w:rStyle w:val="Emphasis"/>
        </w:rPr>
        <w:t xml:space="preserve"> </w:t>
      </w:r>
      <w:r>
        <w:t xml:space="preserve"> </w:t>
      </w:r>
      <w:proofErr w:type="gramStart"/>
      <w:r w:rsidRPr="009D5626">
        <w:t>https://www.loc.gov/marc/bibliographic/</w:t>
      </w:r>
      <w:proofErr w:type="gramEnd"/>
      <w:r>
        <w:t xml:space="preserve"> </w:t>
      </w:r>
    </w:p>
    <w:p w14:paraId="510CE867" w14:textId="77777777" w:rsidR="00224F88" w:rsidRDefault="00224F88" w:rsidP="00224F88">
      <w:r>
        <w:t xml:space="preserve">Library of Congress, MARC 21 MARC Standards (2018). </w:t>
      </w:r>
      <w:r w:rsidRPr="0066205D">
        <w:rPr>
          <w:rStyle w:val="Emphasis"/>
        </w:rPr>
        <w:t>MARC Proposal No. 2018-03</w:t>
      </w:r>
      <w:r>
        <w:t xml:space="preserve">, May 25, 2018. Web page. Retrieved from: </w:t>
      </w:r>
      <w:proofErr w:type="gramStart"/>
      <w:r w:rsidRPr="009D5626">
        <w:t>https://www.loc.gov/marc/mac/2018/2018-03.html</w:t>
      </w:r>
      <w:proofErr w:type="gramEnd"/>
      <w:r>
        <w:t xml:space="preserve"> </w:t>
      </w:r>
    </w:p>
    <w:p w14:paraId="58E3B7F6" w14:textId="259A8CE2" w:rsidR="00C70CB2" w:rsidRDefault="00C70CB2" w:rsidP="00C70CB2">
      <w:r>
        <w:t xml:space="preserve">w3c (2023). </w:t>
      </w:r>
      <w:r w:rsidRPr="00EE6109">
        <w:rPr>
          <w:rStyle w:val="Emphasis"/>
        </w:rPr>
        <w:t>Schema.org Accessibility Properties Crosswalk, Final Community Group Report 10 March 2023</w:t>
      </w:r>
      <w:r>
        <w:t xml:space="preserve">. Web page. Retrieved from: </w:t>
      </w:r>
      <w:proofErr w:type="gramStart"/>
      <w:r w:rsidRPr="009D5626">
        <w:t>https://w3c.github.io/a11y-discov-vocab/crosswalk/#schema-onix</w:t>
      </w:r>
      <w:proofErr w:type="gramEnd"/>
      <w:r>
        <w:t xml:space="preserve"> </w:t>
      </w:r>
    </w:p>
    <w:p w14:paraId="33153E0C" w14:textId="63113667" w:rsidR="00C70CB2" w:rsidRDefault="00C70CB2" w:rsidP="00C70CB2">
      <w:r>
        <w:t xml:space="preserve">w3c (2023). </w:t>
      </w:r>
      <w:r w:rsidRPr="00EE6109">
        <w:rPr>
          <w:rStyle w:val="Emphasis"/>
        </w:rPr>
        <w:t>Accessibility Properties Crosswalk (schema.org, ONIX, MARC21 &amp; UNIMARC)</w:t>
      </w:r>
      <w:r>
        <w:rPr>
          <w:rStyle w:val="Emphasis"/>
        </w:rPr>
        <w:t xml:space="preserve"> 23 March 2023</w:t>
      </w:r>
      <w:r>
        <w:t xml:space="preserve">. Web page. Retrieved from: </w:t>
      </w:r>
      <w:proofErr w:type="gramStart"/>
      <w:r w:rsidRPr="009D5626">
        <w:t>https://w3c.github.io/publ-a11y/drafts/a11y-crosswalk-MARC/index.html</w:t>
      </w:r>
      <w:proofErr w:type="gramEnd"/>
      <w:r>
        <w:t xml:space="preserve"> </w:t>
      </w:r>
    </w:p>
    <w:p w14:paraId="50FA187E" w14:textId="7B8C8649" w:rsidR="00C70CB2" w:rsidRDefault="00C70CB2" w:rsidP="00C70CB2">
      <w:r>
        <w:t xml:space="preserve">w3c (2021).  </w:t>
      </w:r>
      <w:r w:rsidRPr="003F1A05">
        <w:rPr>
          <w:rStyle w:val="Emphasis"/>
        </w:rPr>
        <w:t>User Experience Guide for Displaying Accessibility Metadata 1.0 Final Community Group Report 27 September 2021</w:t>
      </w:r>
      <w:r>
        <w:rPr>
          <w:rStyle w:val="Emphasis"/>
        </w:rPr>
        <w:t xml:space="preserve">. </w:t>
      </w:r>
      <w:r w:rsidRPr="00A12781">
        <w:rPr>
          <w:rStyle w:val="Emphasis"/>
        </w:rPr>
        <w:t>Web page. Retrieved from:</w:t>
      </w:r>
      <w:r>
        <w:rPr>
          <w:rStyle w:val="Emphasis"/>
        </w:rPr>
        <w:t xml:space="preserve"> </w:t>
      </w:r>
      <w:r>
        <w:t xml:space="preserve"> </w:t>
      </w:r>
      <w:proofErr w:type="gramStart"/>
      <w:r w:rsidRPr="009D5626">
        <w:t>https://www.w3.org/2021/09/UX-Guide-metadata-1.0/principles/</w:t>
      </w:r>
      <w:proofErr w:type="gramEnd"/>
      <w:r>
        <w:t xml:space="preserve"> </w:t>
      </w:r>
    </w:p>
    <w:p w14:paraId="4C3A8B45" w14:textId="77777777" w:rsidR="00C70CB2" w:rsidRDefault="00C70CB2" w:rsidP="006303E3">
      <w:pPr>
        <w:rPr>
          <w:shd w:val="clear" w:color="auto" w:fill="FFFFFF"/>
        </w:rPr>
      </w:pPr>
      <w:r>
        <w:rPr>
          <w:shd w:val="clear" w:color="auto" w:fill="FFFFFF"/>
        </w:rPr>
        <w:t xml:space="preserve">Daisy Accessible Publishing Knowledge Base. Schema.org Accessibility Metadata. Website. Retrieved from: </w:t>
      </w:r>
      <w:proofErr w:type="gramStart"/>
      <w:r w:rsidRPr="00C71249">
        <w:rPr>
          <w:shd w:val="clear" w:color="auto" w:fill="FFFFFF"/>
        </w:rPr>
        <w:t>http://kb.daisy.org/publishing/docs/metadata/schema.org/index.html</w:t>
      </w:r>
      <w:proofErr w:type="gramEnd"/>
    </w:p>
    <w:p w14:paraId="27A43370" w14:textId="77777777" w:rsidR="00C70CB2" w:rsidRDefault="00C70CB2" w:rsidP="00B024F8"/>
    <w:sectPr w:rsidR="00C70CB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906CDF"/>
    <w:multiLevelType w:val="hybridMultilevel"/>
    <w:tmpl w:val="697C5BEA"/>
    <w:lvl w:ilvl="0" w:tplc="A78AD9E8">
      <w:start w:val="1"/>
      <w:numFmt w:val="bullet"/>
      <w:pStyle w:val="List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194E54"/>
    <w:multiLevelType w:val="hybridMultilevel"/>
    <w:tmpl w:val="7658A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9612621">
    <w:abstractNumId w:val="0"/>
  </w:num>
  <w:num w:numId="2" w16cid:durableId="4989273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91E"/>
    <w:rsid w:val="00001090"/>
    <w:rsid w:val="000036EA"/>
    <w:rsid w:val="000112C0"/>
    <w:rsid w:val="000124FB"/>
    <w:rsid w:val="00014740"/>
    <w:rsid w:val="0003383F"/>
    <w:rsid w:val="00051284"/>
    <w:rsid w:val="00064DD9"/>
    <w:rsid w:val="00066697"/>
    <w:rsid w:val="000674D3"/>
    <w:rsid w:val="000677CA"/>
    <w:rsid w:val="00082C28"/>
    <w:rsid w:val="00082FE2"/>
    <w:rsid w:val="0008644C"/>
    <w:rsid w:val="0009382F"/>
    <w:rsid w:val="000A4CCB"/>
    <w:rsid w:val="000A7AC8"/>
    <w:rsid w:val="000B6E37"/>
    <w:rsid w:val="000D67D6"/>
    <w:rsid w:val="000E2EA9"/>
    <w:rsid w:val="000E34B7"/>
    <w:rsid w:val="000E70E1"/>
    <w:rsid w:val="00103AB5"/>
    <w:rsid w:val="00134D70"/>
    <w:rsid w:val="00136D5B"/>
    <w:rsid w:val="00137F63"/>
    <w:rsid w:val="00140DE7"/>
    <w:rsid w:val="00142F18"/>
    <w:rsid w:val="00162855"/>
    <w:rsid w:val="0017231B"/>
    <w:rsid w:val="001724CA"/>
    <w:rsid w:val="00175347"/>
    <w:rsid w:val="00185634"/>
    <w:rsid w:val="00196449"/>
    <w:rsid w:val="001C4DE6"/>
    <w:rsid w:val="001D36D1"/>
    <w:rsid w:val="001D3D29"/>
    <w:rsid w:val="001D6F93"/>
    <w:rsid w:val="001D73AD"/>
    <w:rsid w:val="001E0EEA"/>
    <w:rsid w:val="001E15C6"/>
    <w:rsid w:val="001E1CD3"/>
    <w:rsid w:val="001E1EAE"/>
    <w:rsid w:val="001E1EE0"/>
    <w:rsid w:val="001F3431"/>
    <w:rsid w:val="001F6453"/>
    <w:rsid w:val="00205130"/>
    <w:rsid w:val="002059A8"/>
    <w:rsid w:val="00214AA3"/>
    <w:rsid w:val="0021649F"/>
    <w:rsid w:val="0022205B"/>
    <w:rsid w:val="00224F88"/>
    <w:rsid w:val="00230DD1"/>
    <w:rsid w:val="00231606"/>
    <w:rsid w:val="0023604F"/>
    <w:rsid w:val="00241692"/>
    <w:rsid w:val="00241CDA"/>
    <w:rsid w:val="0024398F"/>
    <w:rsid w:val="002463BE"/>
    <w:rsid w:val="002473A5"/>
    <w:rsid w:val="002600FF"/>
    <w:rsid w:val="002659F0"/>
    <w:rsid w:val="002816CA"/>
    <w:rsid w:val="00282E9E"/>
    <w:rsid w:val="00285611"/>
    <w:rsid w:val="002A61C8"/>
    <w:rsid w:val="002A6412"/>
    <w:rsid w:val="002C7E17"/>
    <w:rsid w:val="002D156B"/>
    <w:rsid w:val="002E1E8B"/>
    <w:rsid w:val="002E248F"/>
    <w:rsid w:val="002E2537"/>
    <w:rsid w:val="003036EA"/>
    <w:rsid w:val="00304034"/>
    <w:rsid w:val="00316C6A"/>
    <w:rsid w:val="0032002E"/>
    <w:rsid w:val="00331DF0"/>
    <w:rsid w:val="00350FFE"/>
    <w:rsid w:val="00353229"/>
    <w:rsid w:val="00356D82"/>
    <w:rsid w:val="00366560"/>
    <w:rsid w:val="00376F25"/>
    <w:rsid w:val="00380375"/>
    <w:rsid w:val="003A72B6"/>
    <w:rsid w:val="003B55EF"/>
    <w:rsid w:val="003C54E9"/>
    <w:rsid w:val="003D2601"/>
    <w:rsid w:val="003E2CDD"/>
    <w:rsid w:val="003E3C20"/>
    <w:rsid w:val="003E64EB"/>
    <w:rsid w:val="003F38AF"/>
    <w:rsid w:val="003F39C3"/>
    <w:rsid w:val="003F49E2"/>
    <w:rsid w:val="00406917"/>
    <w:rsid w:val="0040798A"/>
    <w:rsid w:val="00410B4C"/>
    <w:rsid w:val="004362E6"/>
    <w:rsid w:val="00457267"/>
    <w:rsid w:val="00467EE3"/>
    <w:rsid w:val="004720EE"/>
    <w:rsid w:val="004878F2"/>
    <w:rsid w:val="004935E2"/>
    <w:rsid w:val="004B7EE1"/>
    <w:rsid w:val="004C5DEA"/>
    <w:rsid w:val="004E2079"/>
    <w:rsid w:val="004E3C4D"/>
    <w:rsid w:val="004E69EF"/>
    <w:rsid w:val="004F2CC8"/>
    <w:rsid w:val="004F3CF0"/>
    <w:rsid w:val="004F54B9"/>
    <w:rsid w:val="004F5FB0"/>
    <w:rsid w:val="005135F9"/>
    <w:rsid w:val="00520EB2"/>
    <w:rsid w:val="00526346"/>
    <w:rsid w:val="00530A85"/>
    <w:rsid w:val="00530B74"/>
    <w:rsid w:val="00532380"/>
    <w:rsid w:val="0055767C"/>
    <w:rsid w:val="0056186A"/>
    <w:rsid w:val="00572F2A"/>
    <w:rsid w:val="00574071"/>
    <w:rsid w:val="00584011"/>
    <w:rsid w:val="0059331B"/>
    <w:rsid w:val="005A51B7"/>
    <w:rsid w:val="005B561E"/>
    <w:rsid w:val="005C52C2"/>
    <w:rsid w:val="005C7F6F"/>
    <w:rsid w:val="005D212A"/>
    <w:rsid w:val="005D39B5"/>
    <w:rsid w:val="005D79FB"/>
    <w:rsid w:val="00603598"/>
    <w:rsid w:val="0062291E"/>
    <w:rsid w:val="006303E3"/>
    <w:rsid w:val="0064244E"/>
    <w:rsid w:val="00643557"/>
    <w:rsid w:val="006442D9"/>
    <w:rsid w:val="00646FB0"/>
    <w:rsid w:val="0065101B"/>
    <w:rsid w:val="00666AD8"/>
    <w:rsid w:val="00670A2F"/>
    <w:rsid w:val="00671E8D"/>
    <w:rsid w:val="00675B95"/>
    <w:rsid w:val="006825C2"/>
    <w:rsid w:val="00683076"/>
    <w:rsid w:val="006849C1"/>
    <w:rsid w:val="006929B3"/>
    <w:rsid w:val="00696CB9"/>
    <w:rsid w:val="006B3214"/>
    <w:rsid w:val="006C388B"/>
    <w:rsid w:val="006D01D2"/>
    <w:rsid w:val="006D3FDC"/>
    <w:rsid w:val="006D56A5"/>
    <w:rsid w:val="006D646C"/>
    <w:rsid w:val="006E39B0"/>
    <w:rsid w:val="00701ABE"/>
    <w:rsid w:val="00702658"/>
    <w:rsid w:val="00702866"/>
    <w:rsid w:val="00733196"/>
    <w:rsid w:val="00742B1C"/>
    <w:rsid w:val="00747F9D"/>
    <w:rsid w:val="00750077"/>
    <w:rsid w:val="00765AF7"/>
    <w:rsid w:val="00775102"/>
    <w:rsid w:val="0078251B"/>
    <w:rsid w:val="007867AD"/>
    <w:rsid w:val="00791610"/>
    <w:rsid w:val="00794AFE"/>
    <w:rsid w:val="007A28E8"/>
    <w:rsid w:val="007A57DD"/>
    <w:rsid w:val="007C364F"/>
    <w:rsid w:val="007C40CA"/>
    <w:rsid w:val="007D1D1D"/>
    <w:rsid w:val="007E0C4E"/>
    <w:rsid w:val="007F7446"/>
    <w:rsid w:val="008038E7"/>
    <w:rsid w:val="00810B70"/>
    <w:rsid w:val="00823B44"/>
    <w:rsid w:val="00823D98"/>
    <w:rsid w:val="00832BAD"/>
    <w:rsid w:val="00837B82"/>
    <w:rsid w:val="0084296D"/>
    <w:rsid w:val="00845752"/>
    <w:rsid w:val="00846812"/>
    <w:rsid w:val="00847B3B"/>
    <w:rsid w:val="00873CF7"/>
    <w:rsid w:val="0087619B"/>
    <w:rsid w:val="008A149B"/>
    <w:rsid w:val="008A275A"/>
    <w:rsid w:val="008C0353"/>
    <w:rsid w:val="008C139C"/>
    <w:rsid w:val="008C31B8"/>
    <w:rsid w:val="008D2C91"/>
    <w:rsid w:val="008D6930"/>
    <w:rsid w:val="00905F7B"/>
    <w:rsid w:val="009222EF"/>
    <w:rsid w:val="00922B17"/>
    <w:rsid w:val="0092478F"/>
    <w:rsid w:val="009253D7"/>
    <w:rsid w:val="00954E1B"/>
    <w:rsid w:val="00974993"/>
    <w:rsid w:val="00975A91"/>
    <w:rsid w:val="00981337"/>
    <w:rsid w:val="00993914"/>
    <w:rsid w:val="0099566A"/>
    <w:rsid w:val="00997877"/>
    <w:rsid w:val="009B79FC"/>
    <w:rsid w:val="009C0A61"/>
    <w:rsid w:val="009C1B53"/>
    <w:rsid w:val="009C1EA0"/>
    <w:rsid w:val="009C3DDE"/>
    <w:rsid w:val="009C57BD"/>
    <w:rsid w:val="009D06BD"/>
    <w:rsid w:val="009D13D7"/>
    <w:rsid w:val="009D5626"/>
    <w:rsid w:val="009D651A"/>
    <w:rsid w:val="009E1BF6"/>
    <w:rsid w:val="009F030C"/>
    <w:rsid w:val="00A41221"/>
    <w:rsid w:val="00A55180"/>
    <w:rsid w:val="00A5760B"/>
    <w:rsid w:val="00A62D63"/>
    <w:rsid w:val="00A63CAA"/>
    <w:rsid w:val="00A6723E"/>
    <w:rsid w:val="00A67588"/>
    <w:rsid w:val="00A91EF8"/>
    <w:rsid w:val="00A93840"/>
    <w:rsid w:val="00A95E86"/>
    <w:rsid w:val="00A97671"/>
    <w:rsid w:val="00AA094C"/>
    <w:rsid w:val="00AB46DD"/>
    <w:rsid w:val="00AC04D9"/>
    <w:rsid w:val="00AC2E1A"/>
    <w:rsid w:val="00AC4683"/>
    <w:rsid w:val="00AC46D0"/>
    <w:rsid w:val="00AC65AB"/>
    <w:rsid w:val="00AD180F"/>
    <w:rsid w:val="00AD53C5"/>
    <w:rsid w:val="00B008BB"/>
    <w:rsid w:val="00B024F8"/>
    <w:rsid w:val="00B13320"/>
    <w:rsid w:val="00B136FA"/>
    <w:rsid w:val="00B1789C"/>
    <w:rsid w:val="00B34193"/>
    <w:rsid w:val="00B43C5C"/>
    <w:rsid w:val="00B57421"/>
    <w:rsid w:val="00B65AC0"/>
    <w:rsid w:val="00B74390"/>
    <w:rsid w:val="00B92C4C"/>
    <w:rsid w:val="00B94E7E"/>
    <w:rsid w:val="00BA1668"/>
    <w:rsid w:val="00BB52BF"/>
    <w:rsid w:val="00BB60DD"/>
    <w:rsid w:val="00BC71C2"/>
    <w:rsid w:val="00BE7122"/>
    <w:rsid w:val="00BF3A7A"/>
    <w:rsid w:val="00C1044F"/>
    <w:rsid w:val="00C142EB"/>
    <w:rsid w:val="00C174A1"/>
    <w:rsid w:val="00C17A8A"/>
    <w:rsid w:val="00C24CEF"/>
    <w:rsid w:val="00C303B3"/>
    <w:rsid w:val="00C32F42"/>
    <w:rsid w:val="00C37D51"/>
    <w:rsid w:val="00C40BDB"/>
    <w:rsid w:val="00C41CA4"/>
    <w:rsid w:val="00C44A63"/>
    <w:rsid w:val="00C45F4E"/>
    <w:rsid w:val="00C46E24"/>
    <w:rsid w:val="00C70CB2"/>
    <w:rsid w:val="00C715DE"/>
    <w:rsid w:val="00C92B0F"/>
    <w:rsid w:val="00C951CF"/>
    <w:rsid w:val="00CA6D27"/>
    <w:rsid w:val="00CB213A"/>
    <w:rsid w:val="00CB4466"/>
    <w:rsid w:val="00CD51F9"/>
    <w:rsid w:val="00CE1C3C"/>
    <w:rsid w:val="00D0126E"/>
    <w:rsid w:val="00D040F8"/>
    <w:rsid w:val="00D12F67"/>
    <w:rsid w:val="00D14055"/>
    <w:rsid w:val="00D31680"/>
    <w:rsid w:val="00D33FD3"/>
    <w:rsid w:val="00D35764"/>
    <w:rsid w:val="00D4625D"/>
    <w:rsid w:val="00D53930"/>
    <w:rsid w:val="00D544FF"/>
    <w:rsid w:val="00D57E4A"/>
    <w:rsid w:val="00D60E4C"/>
    <w:rsid w:val="00D619C2"/>
    <w:rsid w:val="00D621C7"/>
    <w:rsid w:val="00D6451D"/>
    <w:rsid w:val="00D67185"/>
    <w:rsid w:val="00D72A35"/>
    <w:rsid w:val="00D753EC"/>
    <w:rsid w:val="00D876E5"/>
    <w:rsid w:val="00D941CB"/>
    <w:rsid w:val="00D94BD3"/>
    <w:rsid w:val="00D95564"/>
    <w:rsid w:val="00D96A9F"/>
    <w:rsid w:val="00DA076A"/>
    <w:rsid w:val="00DA2B2E"/>
    <w:rsid w:val="00DA361A"/>
    <w:rsid w:val="00DB0CD6"/>
    <w:rsid w:val="00DE4AFC"/>
    <w:rsid w:val="00DE7365"/>
    <w:rsid w:val="00DE7495"/>
    <w:rsid w:val="00DF06B5"/>
    <w:rsid w:val="00DF564B"/>
    <w:rsid w:val="00DF72D6"/>
    <w:rsid w:val="00E117A1"/>
    <w:rsid w:val="00E11D3B"/>
    <w:rsid w:val="00E26955"/>
    <w:rsid w:val="00E36B65"/>
    <w:rsid w:val="00E40290"/>
    <w:rsid w:val="00E407F6"/>
    <w:rsid w:val="00E6270E"/>
    <w:rsid w:val="00E631D3"/>
    <w:rsid w:val="00E64683"/>
    <w:rsid w:val="00E670DE"/>
    <w:rsid w:val="00E67686"/>
    <w:rsid w:val="00E75E1F"/>
    <w:rsid w:val="00E8084B"/>
    <w:rsid w:val="00E87058"/>
    <w:rsid w:val="00EA429F"/>
    <w:rsid w:val="00EB1D55"/>
    <w:rsid w:val="00EC1308"/>
    <w:rsid w:val="00EC1B0D"/>
    <w:rsid w:val="00EC5B2B"/>
    <w:rsid w:val="00ED12EA"/>
    <w:rsid w:val="00EE2EB2"/>
    <w:rsid w:val="00EE41C8"/>
    <w:rsid w:val="00EE477D"/>
    <w:rsid w:val="00EF2E83"/>
    <w:rsid w:val="00EF5C54"/>
    <w:rsid w:val="00F0240C"/>
    <w:rsid w:val="00F03713"/>
    <w:rsid w:val="00F03E4D"/>
    <w:rsid w:val="00F056AC"/>
    <w:rsid w:val="00F078D6"/>
    <w:rsid w:val="00F22A21"/>
    <w:rsid w:val="00F24CCE"/>
    <w:rsid w:val="00F25C15"/>
    <w:rsid w:val="00F26C88"/>
    <w:rsid w:val="00F3737E"/>
    <w:rsid w:val="00F47E21"/>
    <w:rsid w:val="00F536B9"/>
    <w:rsid w:val="00F615FC"/>
    <w:rsid w:val="00F65225"/>
    <w:rsid w:val="00F7393B"/>
    <w:rsid w:val="00F81E89"/>
    <w:rsid w:val="00F843CE"/>
    <w:rsid w:val="00FA04E1"/>
    <w:rsid w:val="00FB39DD"/>
    <w:rsid w:val="00FB4D2D"/>
    <w:rsid w:val="00FB7F95"/>
    <w:rsid w:val="00FC23AD"/>
    <w:rsid w:val="00FC5F34"/>
    <w:rsid w:val="00FE4996"/>
    <w:rsid w:val="00FE5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F5CCA1"/>
  <w15:chartTrackingRefBased/>
  <w15:docId w15:val="{2FF0EA33-DEFA-384B-8605-CAB39D862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4E7E"/>
    <w:pPr>
      <w:spacing w:after="240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29B3"/>
    <w:pPr>
      <w:keepNext/>
      <w:keepLines/>
      <w:spacing w:before="240"/>
      <w:outlineLvl w:val="0"/>
    </w:pPr>
    <w:rPr>
      <w:rFonts w:eastAsiaTheme="majorEastAsi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1E8B"/>
    <w:pPr>
      <w:keepNext/>
      <w:keepLines/>
      <w:spacing w:before="40" w:after="120"/>
      <w:outlineLvl w:val="1"/>
    </w:pPr>
    <w:rPr>
      <w:rFonts w:eastAsiaTheme="majorEastAsia"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1E8B"/>
    <w:pPr>
      <w:keepNext/>
      <w:keepLines/>
      <w:spacing w:before="40" w:after="120"/>
      <w:outlineLvl w:val="2"/>
    </w:pPr>
    <w:rPr>
      <w:rFonts w:eastAsiaTheme="majorEastAsia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2291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29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">
    <w:name w:val="List Bullet"/>
    <w:basedOn w:val="Normal"/>
    <w:uiPriority w:val="9"/>
    <w:qFormat/>
    <w:rsid w:val="00AC2E1A"/>
    <w:pPr>
      <w:numPr>
        <w:numId w:val="1"/>
      </w:numPr>
      <w:spacing w:after="120" w:line="259" w:lineRule="auto"/>
    </w:pPr>
    <w:rPr>
      <w:color w:val="595959" w:themeColor="text1" w:themeTint="A6"/>
      <w:sz w:val="30"/>
      <w:szCs w:val="30"/>
      <w:lang w:val="en-US"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6929B3"/>
    <w:rPr>
      <w:rFonts w:ascii="Arial" w:eastAsiaTheme="majorEastAsia" w:hAnsi="Arial" w:cs="Arial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E1E8B"/>
    <w:rPr>
      <w:rFonts w:ascii="Arial" w:eastAsiaTheme="majorEastAsia" w:hAnsi="Arial" w:cs="Arial"/>
      <w:sz w:val="30"/>
      <w:szCs w:val="26"/>
    </w:rPr>
  </w:style>
  <w:style w:type="character" w:styleId="Hyperlink">
    <w:name w:val="Hyperlink"/>
    <w:basedOn w:val="DefaultParagraphFont"/>
    <w:uiPriority w:val="99"/>
    <w:unhideWhenUsed/>
    <w:rsid w:val="0018563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563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85634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2E1E8B"/>
    <w:rPr>
      <w:rFonts w:ascii="Arial" w:eastAsiaTheme="majorEastAsia" w:hAnsi="Arial" w:cs="Arial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D60E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60E4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60E4C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0E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0E4C"/>
    <w:rPr>
      <w:rFonts w:ascii="Arial" w:hAnsi="Arial" w:cs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C40CA"/>
    <w:rPr>
      <w:rFonts w:ascii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798A"/>
    <w:pPr>
      <w:spacing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98A"/>
    <w:rPr>
      <w:rFonts w:ascii="Times New Roman" w:hAnsi="Times New Roman" w:cs="Times New Roman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C70CB2"/>
    <w:rPr>
      <w:i/>
      <w:iCs/>
    </w:rPr>
  </w:style>
  <w:style w:type="paragraph" w:styleId="ListParagraph">
    <w:name w:val="List Paragraph"/>
    <w:basedOn w:val="Normal"/>
    <w:uiPriority w:val="34"/>
    <w:qFormat/>
    <w:rsid w:val="000036EA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3B55EF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0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loc.gov/marc/bibliographic/bd341.htm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-4xS7HCX_Nw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3c.github.io/publ-a11y/drafts/a11y-crosswalk-MARC/index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w3.org/2021/09/UX-Guide-metadata-1.0/principles/" TargetMode="External"/><Relationship Id="rId5" Type="http://schemas.openxmlformats.org/officeDocument/2006/relationships/hyperlink" Target="https://w3c.github.io/publ-a11y/drafts/a11y-crosswalk-MARC/index.html" TargetMode="External"/><Relationship Id="rId15" Type="http://schemas.openxmlformats.org/officeDocument/2006/relationships/hyperlink" Target="https://w3c.github.io/a11y-discov-vocab/crosswalk/" TargetMode="External"/><Relationship Id="rId10" Type="http://schemas.openxmlformats.org/officeDocument/2006/relationships/hyperlink" Target="https://www.editeur.org/files/videos/20230116%20ONIX%20briefing%20720p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diteur.org/83/Overview/" TargetMode="External"/><Relationship Id="rId14" Type="http://schemas.openxmlformats.org/officeDocument/2006/relationships/hyperlink" Target="https://www.loc.gov/marc/bibliographic/bd532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1857</Words>
  <Characters>10588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Nelson</dc:creator>
  <cp:keywords/>
  <dc:description/>
  <cp:lastModifiedBy>Riane Lapaire</cp:lastModifiedBy>
  <cp:revision>6</cp:revision>
  <dcterms:created xsi:type="dcterms:W3CDTF">2023-09-25T23:05:00Z</dcterms:created>
  <dcterms:modified xsi:type="dcterms:W3CDTF">2023-10-05T04:04:00Z</dcterms:modified>
</cp:coreProperties>
</file>